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76FA4" w14:textId="00F7C7F8" w:rsidR="00D32716" w:rsidRPr="00540490" w:rsidRDefault="008B19C4" w:rsidP="00F47961">
      <w:pPr>
        <w:tabs>
          <w:tab w:val="left" w:pos="7825"/>
        </w:tabs>
        <w:spacing w:line="520" w:lineRule="exact"/>
        <w:jc w:val="center"/>
        <w:rPr>
          <w:b/>
          <w:sz w:val="32"/>
          <w:szCs w:val="32"/>
        </w:rPr>
      </w:pPr>
      <w:r w:rsidRPr="00540490">
        <w:rPr>
          <w:rFonts w:hint="eastAsia"/>
          <w:b/>
          <w:sz w:val="32"/>
          <w:szCs w:val="32"/>
        </w:rPr>
        <w:t>纺织行业标准《</w:t>
      </w:r>
      <w:r w:rsidR="00F71499">
        <w:rPr>
          <w:rFonts w:hint="eastAsia"/>
          <w:b/>
          <w:sz w:val="32"/>
          <w:szCs w:val="32"/>
        </w:rPr>
        <w:t>多轴向经编机</w:t>
      </w:r>
      <w:r w:rsidRPr="00540490">
        <w:rPr>
          <w:rFonts w:hint="eastAsia"/>
          <w:b/>
          <w:sz w:val="32"/>
          <w:szCs w:val="32"/>
        </w:rPr>
        <w:t>》</w:t>
      </w:r>
      <w:r w:rsidR="00B74B1C">
        <w:rPr>
          <w:rFonts w:hint="eastAsia"/>
          <w:b/>
          <w:sz w:val="32"/>
          <w:szCs w:val="32"/>
        </w:rPr>
        <w:t>草案</w:t>
      </w:r>
      <w:r w:rsidR="00612566" w:rsidRPr="00540490">
        <w:rPr>
          <w:rFonts w:hint="eastAsia"/>
          <w:b/>
          <w:sz w:val="32"/>
          <w:szCs w:val="32"/>
        </w:rPr>
        <w:t>编制说明</w:t>
      </w:r>
    </w:p>
    <w:p w14:paraId="02B2A55F" w14:textId="77777777" w:rsidR="00D32716" w:rsidRPr="00540490" w:rsidRDefault="00D32716"/>
    <w:p w14:paraId="1A7EE93B" w14:textId="77777777" w:rsidR="00D32716" w:rsidRPr="00540490" w:rsidRDefault="00612566">
      <w:pPr>
        <w:spacing w:beforeLines="50" w:before="156" w:line="520" w:lineRule="exact"/>
        <w:rPr>
          <w:b/>
          <w:sz w:val="24"/>
        </w:rPr>
      </w:pPr>
      <w:r w:rsidRPr="00540490">
        <w:rPr>
          <w:rFonts w:hint="eastAsia"/>
          <w:b/>
          <w:sz w:val="24"/>
        </w:rPr>
        <w:t>一、工作概况</w:t>
      </w:r>
    </w:p>
    <w:p w14:paraId="11C64D5D" w14:textId="77777777" w:rsidR="00D32716" w:rsidRPr="00540490" w:rsidRDefault="00612566">
      <w:pPr>
        <w:spacing w:beforeLines="50" w:before="156" w:afterLines="50" w:after="156" w:line="520" w:lineRule="exact"/>
        <w:ind w:firstLineChars="196" w:firstLine="472"/>
        <w:rPr>
          <w:rFonts w:ascii="宋体" w:hAnsi="宋体"/>
          <w:b/>
          <w:sz w:val="24"/>
        </w:rPr>
      </w:pPr>
      <w:r w:rsidRPr="00540490">
        <w:rPr>
          <w:rFonts w:ascii="宋体" w:hAnsi="宋体" w:hint="eastAsia"/>
          <w:b/>
          <w:sz w:val="24"/>
        </w:rPr>
        <w:t>1、任务来源</w:t>
      </w:r>
    </w:p>
    <w:p w14:paraId="2E794BE1" w14:textId="1850604D" w:rsidR="00B86825" w:rsidRDefault="00B86825" w:rsidP="00B86825">
      <w:pPr>
        <w:spacing w:line="520" w:lineRule="exact"/>
        <w:ind w:firstLineChars="200" w:firstLine="480"/>
        <w:rPr>
          <w:rFonts w:ascii="宋体" w:hAnsi="宋体"/>
          <w:bCs/>
          <w:sz w:val="24"/>
        </w:rPr>
      </w:pPr>
      <w:r w:rsidRPr="00B86825">
        <w:rPr>
          <w:rFonts w:ascii="宋体" w:hAnsi="宋体" w:hint="eastAsia"/>
          <w:bCs/>
          <w:sz w:val="24"/>
        </w:rPr>
        <w:t>中</w:t>
      </w:r>
      <w:r w:rsidR="003C1284" w:rsidRPr="003C1284">
        <w:rPr>
          <w:rFonts w:ascii="宋体" w:hAnsi="宋体" w:hint="eastAsia"/>
          <w:bCs/>
          <w:sz w:val="24"/>
        </w:rPr>
        <w:t>华人民共和国工业和信息化部办公厅“关于印发2021年第三批行业标准制修订项目计划的通知”</w:t>
      </w:r>
      <w:r>
        <w:rPr>
          <w:rFonts w:ascii="宋体" w:hAnsi="宋体" w:hint="eastAsia"/>
          <w:bCs/>
          <w:sz w:val="24"/>
        </w:rPr>
        <w:t>正式下达了“</w:t>
      </w:r>
      <w:r w:rsidR="00F71499">
        <w:rPr>
          <w:rFonts w:ascii="宋体" w:hAnsi="宋体" w:hint="eastAsia"/>
          <w:bCs/>
          <w:sz w:val="24"/>
        </w:rPr>
        <w:t>多轴向经编机</w:t>
      </w:r>
      <w:r>
        <w:rPr>
          <w:rFonts w:ascii="宋体" w:hAnsi="宋体" w:hint="eastAsia"/>
          <w:bCs/>
          <w:sz w:val="24"/>
        </w:rPr>
        <w:t>”标准的修订计划，其计划号为</w:t>
      </w:r>
      <w:r w:rsidR="003C1284" w:rsidRPr="003C1284">
        <w:rPr>
          <w:rFonts w:ascii="宋体" w:hAnsi="宋体"/>
          <w:bCs/>
          <w:sz w:val="24"/>
        </w:rPr>
        <w:t>2021-164</w:t>
      </w:r>
      <w:r w:rsidR="00F71499">
        <w:rPr>
          <w:rFonts w:ascii="宋体" w:hAnsi="宋体"/>
          <w:bCs/>
          <w:sz w:val="24"/>
        </w:rPr>
        <w:t>7</w:t>
      </w:r>
      <w:r w:rsidR="003C1284" w:rsidRPr="003C1284">
        <w:rPr>
          <w:rFonts w:ascii="宋体" w:hAnsi="宋体"/>
          <w:bCs/>
          <w:sz w:val="24"/>
        </w:rPr>
        <w:t>T-FZ</w:t>
      </w:r>
      <w:r>
        <w:rPr>
          <w:rFonts w:ascii="宋体" w:hAnsi="宋体" w:hint="eastAsia"/>
          <w:bCs/>
          <w:sz w:val="24"/>
        </w:rPr>
        <w:t>；</w:t>
      </w:r>
      <w:r w:rsidRPr="00B86825">
        <w:rPr>
          <w:rFonts w:ascii="宋体" w:hAnsi="宋体" w:hint="eastAsia"/>
          <w:bCs/>
          <w:sz w:val="24"/>
        </w:rPr>
        <w:t>该标准由中国纺织工业联合会提出、全国纺织机械与附件标准化技术委员会（以下简称全国纺机标委会）归口。</w:t>
      </w:r>
    </w:p>
    <w:p w14:paraId="35313725" w14:textId="77777777" w:rsidR="00D32716" w:rsidRPr="00540490" w:rsidRDefault="00612566">
      <w:pPr>
        <w:spacing w:beforeLines="50" w:before="156" w:afterLines="50" w:after="156" w:line="520" w:lineRule="exact"/>
        <w:ind w:firstLineChars="196" w:firstLine="472"/>
        <w:rPr>
          <w:rFonts w:ascii="宋体" w:hAnsi="宋体"/>
          <w:b/>
          <w:sz w:val="24"/>
        </w:rPr>
      </w:pPr>
      <w:r w:rsidRPr="00540490">
        <w:rPr>
          <w:rFonts w:ascii="宋体" w:hAnsi="宋体" w:hint="eastAsia"/>
          <w:b/>
          <w:sz w:val="24"/>
        </w:rPr>
        <w:t>2、主要工作过程</w:t>
      </w:r>
    </w:p>
    <w:p w14:paraId="4C4C73B4" w14:textId="0A7DA86A" w:rsidR="00DE651A" w:rsidRDefault="00BA34F8" w:rsidP="00695728">
      <w:pPr>
        <w:spacing w:line="520" w:lineRule="exact"/>
        <w:ind w:firstLineChars="200" w:firstLine="480"/>
        <w:rPr>
          <w:rFonts w:ascii="宋体" w:hAnsi="宋体"/>
          <w:bCs/>
          <w:sz w:val="24"/>
        </w:rPr>
      </w:pPr>
      <w:r>
        <w:rPr>
          <w:rFonts w:ascii="宋体" w:hAnsi="宋体" w:hint="eastAsia"/>
          <w:bCs/>
          <w:sz w:val="24"/>
        </w:rPr>
        <w:t>在2</w:t>
      </w:r>
      <w:r>
        <w:rPr>
          <w:rFonts w:ascii="宋体" w:hAnsi="宋体"/>
          <w:bCs/>
          <w:sz w:val="24"/>
        </w:rPr>
        <w:t>021</w:t>
      </w:r>
      <w:r>
        <w:rPr>
          <w:rFonts w:ascii="宋体" w:hAnsi="宋体" w:hint="eastAsia"/>
          <w:bCs/>
          <w:sz w:val="24"/>
        </w:rPr>
        <w:t>年9月标准</w:t>
      </w:r>
      <w:r w:rsidR="00B86825" w:rsidRPr="00B86825">
        <w:rPr>
          <w:rFonts w:ascii="宋体" w:hAnsi="宋体" w:hint="eastAsia"/>
          <w:bCs/>
          <w:sz w:val="24"/>
        </w:rPr>
        <w:t>计划下达后，开始进行准备工作。首先是成立标准制定工作组，全国纺机标委会和中国纺织机械协会根据行业内“</w:t>
      </w:r>
      <w:r w:rsidR="00F71499">
        <w:rPr>
          <w:rFonts w:ascii="宋体" w:hAnsi="宋体" w:hint="eastAsia"/>
          <w:bCs/>
          <w:sz w:val="24"/>
        </w:rPr>
        <w:t>多轴向经编机</w:t>
      </w:r>
      <w:r w:rsidR="00B86825" w:rsidRPr="00B86825">
        <w:rPr>
          <w:rFonts w:ascii="宋体" w:hAnsi="宋体" w:hint="eastAsia"/>
          <w:bCs/>
          <w:sz w:val="24"/>
        </w:rPr>
        <w:t>”的主要生产企业的实际情况以及国内市场等状况，确定由</w:t>
      </w:r>
      <w:r w:rsidR="003C1284" w:rsidRPr="003C1284">
        <w:rPr>
          <w:rFonts w:ascii="宋体" w:hAnsi="宋体" w:hint="eastAsia"/>
          <w:bCs/>
          <w:sz w:val="24"/>
        </w:rPr>
        <w:t>常州市新创智能科技有限公司</w:t>
      </w:r>
      <w:r w:rsidR="003C1284">
        <w:rPr>
          <w:rFonts w:ascii="宋体" w:hAnsi="宋体" w:hint="eastAsia"/>
          <w:bCs/>
          <w:sz w:val="24"/>
        </w:rPr>
        <w:t>、</w:t>
      </w:r>
      <w:r w:rsidR="003C1284" w:rsidRPr="003C1284">
        <w:rPr>
          <w:rFonts w:ascii="宋体" w:hAnsi="宋体" w:hint="eastAsia"/>
          <w:bCs/>
          <w:sz w:val="24"/>
        </w:rPr>
        <w:t>常州润丰源纺机制造有限公司</w:t>
      </w:r>
      <w:r w:rsidR="003C1284">
        <w:rPr>
          <w:rFonts w:ascii="宋体" w:hAnsi="宋体" w:hint="eastAsia"/>
          <w:bCs/>
          <w:sz w:val="24"/>
        </w:rPr>
        <w:t>、</w:t>
      </w:r>
      <w:r w:rsidR="003C1284" w:rsidRPr="00153554">
        <w:rPr>
          <w:rFonts w:ascii="宋体" w:hAnsi="宋体" w:hint="eastAsia"/>
          <w:bCs/>
          <w:sz w:val="24"/>
        </w:rPr>
        <w:t>常州市赛嘉机械有限公司</w:t>
      </w:r>
      <w:r w:rsidR="003C1284">
        <w:rPr>
          <w:rFonts w:ascii="宋体" w:hAnsi="宋体" w:hint="eastAsia"/>
          <w:bCs/>
          <w:sz w:val="24"/>
        </w:rPr>
        <w:t>、</w:t>
      </w:r>
      <w:r w:rsidR="00153554" w:rsidRPr="00153554">
        <w:rPr>
          <w:rFonts w:ascii="宋体" w:hAnsi="宋体" w:hint="eastAsia"/>
          <w:bCs/>
          <w:sz w:val="24"/>
        </w:rPr>
        <w:t>五洋纺机有限公司</w:t>
      </w:r>
      <w:r w:rsidR="00153554">
        <w:rPr>
          <w:rFonts w:ascii="宋体" w:hAnsi="宋体" w:hint="eastAsia"/>
          <w:bCs/>
          <w:sz w:val="24"/>
        </w:rPr>
        <w:t>、</w:t>
      </w:r>
      <w:r w:rsidR="003C1284">
        <w:rPr>
          <w:rFonts w:ascii="宋体" w:hAnsi="宋体" w:hint="eastAsia"/>
          <w:bCs/>
          <w:sz w:val="24"/>
        </w:rPr>
        <w:t>常州市第八纺织机械有限公司</w:t>
      </w:r>
      <w:r w:rsidR="00153554">
        <w:rPr>
          <w:rFonts w:ascii="宋体" w:hAnsi="宋体" w:hint="eastAsia"/>
          <w:bCs/>
          <w:sz w:val="24"/>
        </w:rPr>
        <w:t>、</w:t>
      </w:r>
      <w:r w:rsidR="003C1284" w:rsidRPr="003C1284">
        <w:rPr>
          <w:rFonts w:ascii="宋体" w:hAnsi="宋体" w:hint="eastAsia"/>
          <w:bCs/>
          <w:sz w:val="24"/>
        </w:rPr>
        <w:t>常州市宏发纵横新材料科技股份有限公司</w:t>
      </w:r>
      <w:r w:rsidR="003C1284">
        <w:rPr>
          <w:rFonts w:ascii="宋体" w:hAnsi="宋体" w:hint="eastAsia"/>
          <w:bCs/>
          <w:sz w:val="24"/>
        </w:rPr>
        <w:t>、</w:t>
      </w:r>
      <w:r w:rsidR="00153554" w:rsidRPr="00153554">
        <w:rPr>
          <w:rFonts w:ascii="宋体" w:hAnsi="宋体" w:hint="eastAsia"/>
          <w:bCs/>
          <w:sz w:val="24"/>
        </w:rPr>
        <w:t>东华大学</w:t>
      </w:r>
      <w:r w:rsidR="00153554">
        <w:rPr>
          <w:rFonts w:ascii="宋体" w:hAnsi="宋体" w:hint="eastAsia"/>
          <w:bCs/>
          <w:sz w:val="24"/>
        </w:rPr>
        <w:t>、</w:t>
      </w:r>
      <w:r w:rsidR="00153554" w:rsidRPr="00153554">
        <w:rPr>
          <w:rFonts w:ascii="宋体" w:hAnsi="宋体" w:hint="eastAsia"/>
          <w:bCs/>
          <w:sz w:val="24"/>
        </w:rPr>
        <w:t>江南大学</w:t>
      </w:r>
      <w:r w:rsidR="00153554">
        <w:rPr>
          <w:rFonts w:ascii="宋体" w:hAnsi="宋体" w:hint="eastAsia"/>
          <w:bCs/>
          <w:sz w:val="24"/>
        </w:rPr>
        <w:t>、</w:t>
      </w:r>
      <w:r w:rsidR="00153554" w:rsidRPr="00153554">
        <w:rPr>
          <w:rFonts w:ascii="宋体" w:hAnsi="宋体" w:hint="eastAsia"/>
          <w:bCs/>
          <w:sz w:val="24"/>
        </w:rPr>
        <w:t>常州翔云</w:t>
      </w:r>
      <w:r w:rsidR="003C1284">
        <w:rPr>
          <w:rFonts w:ascii="宋体" w:hAnsi="宋体" w:hint="eastAsia"/>
          <w:bCs/>
          <w:sz w:val="24"/>
        </w:rPr>
        <w:t>智能控制系统股份有限公司</w:t>
      </w:r>
      <w:r w:rsidR="00B86825" w:rsidRPr="00B86825">
        <w:rPr>
          <w:rFonts w:ascii="宋体" w:hAnsi="宋体" w:hint="eastAsia"/>
          <w:bCs/>
          <w:sz w:val="24"/>
        </w:rPr>
        <w:t>多家</w:t>
      </w:r>
      <w:r w:rsidR="00153554">
        <w:rPr>
          <w:rFonts w:ascii="宋体" w:hAnsi="宋体" w:hint="eastAsia"/>
          <w:bCs/>
          <w:sz w:val="24"/>
        </w:rPr>
        <w:t>经编机</w:t>
      </w:r>
      <w:r w:rsidR="00695728">
        <w:rPr>
          <w:rFonts w:ascii="宋体" w:hAnsi="宋体" w:hint="eastAsia"/>
          <w:bCs/>
          <w:sz w:val="24"/>
        </w:rPr>
        <w:t>主机和配件</w:t>
      </w:r>
      <w:r w:rsidR="00B86825" w:rsidRPr="00B86825">
        <w:rPr>
          <w:rFonts w:ascii="宋体" w:hAnsi="宋体" w:hint="eastAsia"/>
          <w:bCs/>
          <w:sz w:val="24"/>
        </w:rPr>
        <w:t>制造企业及有关</w:t>
      </w:r>
      <w:r w:rsidR="00695728">
        <w:rPr>
          <w:rFonts w:ascii="宋体" w:hAnsi="宋体" w:hint="eastAsia"/>
          <w:bCs/>
          <w:sz w:val="24"/>
        </w:rPr>
        <w:t>院校</w:t>
      </w:r>
      <w:r w:rsidR="00B86825" w:rsidRPr="00B86825">
        <w:rPr>
          <w:rFonts w:ascii="宋体" w:hAnsi="宋体" w:hint="eastAsia"/>
          <w:bCs/>
          <w:sz w:val="24"/>
        </w:rPr>
        <w:t>组成标准制定工作组，组长单位由中国纺织机械协会承担；组长单位的主要职责是：负责组织、召集会议，与工作组各成员的协调联系、标准文本的编写、修改以及标准的征求意见、标准的报批等多项工作</w:t>
      </w:r>
      <w:r>
        <w:rPr>
          <w:rFonts w:ascii="宋体" w:hAnsi="宋体" w:hint="eastAsia"/>
          <w:bCs/>
          <w:sz w:val="24"/>
        </w:rPr>
        <w:t>；</w:t>
      </w:r>
      <w:r w:rsidRPr="00BA34F8">
        <w:rPr>
          <w:rFonts w:ascii="宋体" w:hAnsi="宋体" w:hint="eastAsia"/>
          <w:bCs/>
          <w:sz w:val="24"/>
        </w:rPr>
        <w:t>工作组成员单位的职责是参加工作组会，提供标准修订意见和建议，同时进行标准指标的试验验证。</w:t>
      </w:r>
    </w:p>
    <w:p w14:paraId="4B79D90E" w14:textId="6DA63FD1" w:rsidR="00D32716" w:rsidRPr="007D3FC0" w:rsidRDefault="00B86825" w:rsidP="007D3FC0">
      <w:pPr>
        <w:spacing w:line="500" w:lineRule="exact"/>
        <w:ind w:firstLineChars="200" w:firstLine="480"/>
        <w:rPr>
          <w:rFonts w:ascii="宋体" w:eastAsia="宋体" w:hAnsi="宋体" w:hint="eastAsia"/>
          <w:bCs/>
          <w:sz w:val="24"/>
        </w:rPr>
      </w:pPr>
      <w:r w:rsidRPr="00B86825">
        <w:rPr>
          <w:rFonts w:ascii="宋体" w:hAnsi="宋体" w:hint="eastAsia"/>
          <w:bCs/>
          <w:sz w:val="24"/>
        </w:rPr>
        <w:t>在收集各家企业相关产品的企业标准和</w:t>
      </w:r>
      <w:r w:rsidR="00695728">
        <w:rPr>
          <w:rFonts w:ascii="宋体" w:hAnsi="宋体" w:hint="eastAsia"/>
          <w:bCs/>
          <w:sz w:val="24"/>
        </w:rPr>
        <w:t>现行标</w:t>
      </w:r>
      <w:r w:rsidR="00DE651A">
        <w:rPr>
          <w:rFonts w:ascii="宋体" w:hAnsi="宋体" w:hint="eastAsia"/>
          <w:bCs/>
          <w:sz w:val="24"/>
        </w:rPr>
        <w:t>准</w:t>
      </w:r>
      <w:r w:rsidRPr="00B86825">
        <w:rPr>
          <w:rFonts w:ascii="宋体" w:hAnsi="宋体" w:hint="eastAsia"/>
          <w:bCs/>
          <w:sz w:val="24"/>
        </w:rPr>
        <w:t>的基础上，由中国纺织机械协会完成了《</w:t>
      </w:r>
      <w:r w:rsidR="00F71499">
        <w:rPr>
          <w:rFonts w:ascii="宋体" w:hAnsi="宋体" w:hint="eastAsia"/>
          <w:bCs/>
          <w:sz w:val="24"/>
        </w:rPr>
        <w:t>多轴向经编机</w:t>
      </w:r>
      <w:r w:rsidRPr="00B86825">
        <w:rPr>
          <w:rFonts w:ascii="宋体" w:hAnsi="宋体" w:hint="eastAsia"/>
          <w:bCs/>
          <w:sz w:val="24"/>
        </w:rPr>
        <w:t>》标准</w:t>
      </w:r>
      <w:r w:rsidR="00695728">
        <w:rPr>
          <w:rFonts w:ascii="宋体" w:hAnsi="宋体" w:hint="eastAsia"/>
          <w:bCs/>
          <w:sz w:val="24"/>
        </w:rPr>
        <w:t>修订</w:t>
      </w:r>
      <w:r w:rsidRPr="00B86825">
        <w:rPr>
          <w:rFonts w:ascii="宋体" w:hAnsi="宋体" w:hint="eastAsia"/>
          <w:bCs/>
          <w:sz w:val="24"/>
        </w:rPr>
        <w:t>草案。</w:t>
      </w:r>
      <w:r w:rsidR="00BA34F8">
        <w:rPr>
          <w:rFonts w:ascii="宋体" w:hAnsi="宋体" w:hint="eastAsia"/>
          <w:bCs/>
          <w:sz w:val="24"/>
        </w:rPr>
        <w:t>并于2</w:t>
      </w:r>
      <w:r w:rsidR="00BA34F8">
        <w:rPr>
          <w:rFonts w:ascii="宋体" w:hAnsi="宋体"/>
          <w:bCs/>
          <w:sz w:val="24"/>
        </w:rPr>
        <w:t>022</w:t>
      </w:r>
      <w:r w:rsidR="00BA34F8">
        <w:rPr>
          <w:rFonts w:ascii="宋体" w:hAnsi="宋体" w:hint="eastAsia"/>
          <w:bCs/>
          <w:sz w:val="24"/>
        </w:rPr>
        <w:t>年</w:t>
      </w:r>
      <w:r w:rsidR="0071166E">
        <w:rPr>
          <w:rFonts w:ascii="宋体" w:hAnsi="宋体" w:hint="eastAsia"/>
          <w:bCs/>
          <w:sz w:val="24"/>
        </w:rPr>
        <w:t>3月1日，在常州召开标准工作组会议，</w:t>
      </w:r>
      <w:r w:rsidR="0071166E" w:rsidRPr="00F053FB">
        <w:rPr>
          <w:rFonts w:ascii="宋体" w:eastAsia="宋体" w:hAnsi="宋体" w:hint="eastAsia"/>
          <w:bCs/>
          <w:sz w:val="24"/>
        </w:rPr>
        <w:t>来自企业、院校、协会代表2</w:t>
      </w:r>
      <w:r w:rsidR="0071166E" w:rsidRPr="00F053FB">
        <w:rPr>
          <w:rFonts w:ascii="宋体" w:eastAsia="宋体" w:hAnsi="宋体"/>
          <w:bCs/>
          <w:sz w:val="24"/>
        </w:rPr>
        <w:t>0</w:t>
      </w:r>
      <w:r w:rsidR="0071166E">
        <w:rPr>
          <w:rFonts w:ascii="宋体" w:eastAsia="宋体" w:hAnsi="宋体" w:hint="eastAsia"/>
          <w:bCs/>
          <w:sz w:val="24"/>
        </w:rPr>
        <w:t>余</w:t>
      </w:r>
      <w:r w:rsidR="0071166E" w:rsidRPr="00F053FB">
        <w:rPr>
          <w:rFonts w:ascii="宋体" w:eastAsia="宋体" w:hAnsi="宋体" w:hint="eastAsia"/>
          <w:bCs/>
          <w:sz w:val="24"/>
        </w:rPr>
        <w:t>人参加了会议，代表在会上对</w:t>
      </w:r>
      <w:r w:rsidR="0071166E">
        <w:rPr>
          <w:rFonts w:ascii="宋体" w:eastAsia="宋体" w:hAnsi="宋体" w:hint="eastAsia"/>
          <w:bCs/>
          <w:sz w:val="24"/>
        </w:rPr>
        <w:t>标准草案</w:t>
      </w:r>
      <w:r w:rsidR="0071166E" w:rsidRPr="00F053FB">
        <w:rPr>
          <w:rFonts w:ascii="宋体" w:eastAsia="宋体" w:hAnsi="宋体" w:hint="eastAsia"/>
          <w:bCs/>
          <w:sz w:val="24"/>
        </w:rPr>
        <w:t>进行认真、细致的讨论，逐字逐句对</w:t>
      </w:r>
      <w:r w:rsidR="0071166E">
        <w:rPr>
          <w:rFonts w:ascii="宋体" w:eastAsia="宋体" w:hAnsi="宋体" w:hint="eastAsia"/>
          <w:bCs/>
          <w:sz w:val="24"/>
        </w:rPr>
        <w:t>文本</w:t>
      </w:r>
      <w:r w:rsidR="0071166E" w:rsidRPr="00F053FB">
        <w:rPr>
          <w:rFonts w:ascii="宋体" w:eastAsia="宋体" w:hAnsi="宋体" w:hint="eastAsia"/>
          <w:bCs/>
          <w:sz w:val="24"/>
        </w:rPr>
        <w:t>进行了修改与补充，会后根据工作组安排，</w:t>
      </w:r>
      <w:r w:rsidR="0071166E">
        <w:rPr>
          <w:rFonts w:ascii="宋体" w:eastAsia="宋体" w:hAnsi="宋体"/>
          <w:bCs/>
          <w:sz w:val="24"/>
        </w:rPr>
        <w:t>3</w:t>
      </w:r>
      <w:r w:rsidR="0071166E" w:rsidRPr="00F053FB">
        <w:rPr>
          <w:rFonts w:ascii="宋体" w:eastAsia="宋体" w:hAnsi="宋体" w:hint="eastAsia"/>
          <w:bCs/>
          <w:sz w:val="24"/>
        </w:rPr>
        <w:t>月</w:t>
      </w:r>
      <w:r w:rsidR="0071166E">
        <w:rPr>
          <w:rFonts w:ascii="宋体" w:eastAsia="宋体" w:hAnsi="宋体"/>
          <w:bCs/>
          <w:sz w:val="24"/>
        </w:rPr>
        <w:t>2</w:t>
      </w:r>
      <w:r w:rsidR="0071166E" w:rsidRPr="00F053FB">
        <w:rPr>
          <w:rFonts w:ascii="宋体" w:eastAsia="宋体" w:hAnsi="宋体" w:hint="eastAsia"/>
          <w:bCs/>
          <w:sz w:val="24"/>
        </w:rPr>
        <w:t>日-</w:t>
      </w:r>
      <w:r w:rsidR="007D3FC0">
        <w:rPr>
          <w:rFonts w:ascii="宋体" w:eastAsia="宋体" w:hAnsi="宋体"/>
          <w:bCs/>
          <w:sz w:val="24"/>
        </w:rPr>
        <w:t>6</w:t>
      </w:r>
      <w:r w:rsidR="0071166E" w:rsidRPr="00F053FB">
        <w:rPr>
          <w:rFonts w:ascii="宋体" w:eastAsia="宋体" w:hAnsi="宋体" w:hint="eastAsia"/>
          <w:bCs/>
          <w:sz w:val="24"/>
        </w:rPr>
        <w:t>月</w:t>
      </w:r>
      <w:r w:rsidR="007D3FC0">
        <w:rPr>
          <w:rFonts w:ascii="宋体" w:eastAsia="宋体" w:hAnsi="宋体"/>
          <w:bCs/>
          <w:sz w:val="24"/>
        </w:rPr>
        <w:t>6</w:t>
      </w:r>
      <w:r w:rsidR="0071166E" w:rsidRPr="00F053FB">
        <w:rPr>
          <w:rFonts w:ascii="宋体" w:eastAsia="宋体" w:hAnsi="宋体" w:hint="eastAsia"/>
          <w:bCs/>
          <w:sz w:val="24"/>
        </w:rPr>
        <w:t>日参与单位对噪声、机器转速等重要指标、参</w:t>
      </w:r>
      <w:r w:rsidR="0071166E" w:rsidRPr="00F053FB">
        <w:rPr>
          <w:rFonts w:ascii="宋体" w:eastAsia="宋体" w:hAnsi="宋体" w:hint="eastAsia"/>
          <w:bCs/>
          <w:sz w:val="24"/>
        </w:rPr>
        <w:lastRenderedPageBreak/>
        <w:t>数进行测试，并通过工作组汇总修改意见，形成了《</w:t>
      </w:r>
      <w:r w:rsidR="0071166E">
        <w:rPr>
          <w:rFonts w:ascii="宋体" w:eastAsia="宋体" w:hAnsi="宋体" w:hint="eastAsia"/>
          <w:bCs/>
          <w:sz w:val="24"/>
        </w:rPr>
        <w:t>双针床经编机</w:t>
      </w:r>
      <w:r w:rsidR="0071166E" w:rsidRPr="00F053FB">
        <w:rPr>
          <w:rFonts w:ascii="宋体" w:eastAsia="宋体" w:hAnsi="宋体" w:hint="eastAsia"/>
          <w:bCs/>
          <w:sz w:val="24"/>
        </w:rPr>
        <w:t>》征求意见稿。</w:t>
      </w:r>
    </w:p>
    <w:p w14:paraId="1C88D21E" w14:textId="6B89AB78" w:rsidR="00D32716" w:rsidRPr="00540490" w:rsidRDefault="00612566">
      <w:pPr>
        <w:spacing w:line="520" w:lineRule="exact"/>
        <w:rPr>
          <w:rFonts w:ascii="宋体" w:hAnsi="宋体"/>
          <w:b/>
          <w:spacing w:val="4"/>
          <w:sz w:val="24"/>
        </w:rPr>
      </w:pPr>
      <w:r w:rsidRPr="00540490">
        <w:rPr>
          <w:rFonts w:ascii="宋体" w:hAnsi="宋体" w:hint="eastAsia"/>
          <w:b/>
          <w:spacing w:val="4"/>
          <w:sz w:val="24"/>
        </w:rPr>
        <w:t>二、标准的制定原则</w:t>
      </w:r>
      <w:r w:rsidR="0036476E">
        <w:rPr>
          <w:rFonts w:ascii="宋体" w:hAnsi="宋体" w:hint="eastAsia"/>
          <w:b/>
          <w:spacing w:val="4"/>
          <w:sz w:val="24"/>
        </w:rPr>
        <w:t>和主要内容</w:t>
      </w:r>
    </w:p>
    <w:p w14:paraId="2559BD51" w14:textId="43084E9E" w:rsidR="0036476E" w:rsidRPr="0036476E" w:rsidRDefault="00612566">
      <w:pPr>
        <w:spacing w:line="520" w:lineRule="exact"/>
        <w:ind w:firstLineChars="200" w:firstLine="482"/>
        <w:rPr>
          <w:rFonts w:ascii="宋体" w:hAnsi="宋体"/>
          <w:b/>
          <w:sz w:val="24"/>
        </w:rPr>
      </w:pPr>
      <w:r w:rsidRPr="0036476E">
        <w:rPr>
          <w:rFonts w:ascii="宋体" w:hAnsi="宋体" w:hint="eastAsia"/>
          <w:b/>
          <w:sz w:val="24"/>
        </w:rPr>
        <w:t>1、</w:t>
      </w:r>
      <w:r w:rsidR="0036476E" w:rsidRPr="0036476E">
        <w:rPr>
          <w:rFonts w:ascii="宋体" w:hAnsi="宋体" w:hint="eastAsia"/>
          <w:b/>
          <w:sz w:val="24"/>
        </w:rPr>
        <w:t>原则</w:t>
      </w:r>
    </w:p>
    <w:p w14:paraId="47F18F2E" w14:textId="430BCFC2" w:rsidR="00D32716" w:rsidRPr="00540490" w:rsidRDefault="0036476E">
      <w:pPr>
        <w:spacing w:line="520" w:lineRule="exact"/>
        <w:ind w:firstLineChars="200" w:firstLine="480"/>
        <w:rPr>
          <w:rFonts w:ascii="宋体" w:hAnsi="宋体"/>
          <w:bCs/>
          <w:sz w:val="24"/>
        </w:rPr>
      </w:pPr>
      <w:r>
        <w:rPr>
          <w:rFonts w:ascii="宋体" w:hAnsi="宋体"/>
          <w:bCs/>
          <w:sz w:val="24"/>
        </w:rPr>
        <w:t>1</w:t>
      </w:r>
      <w:r>
        <w:rPr>
          <w:rFonts w:ascii="宋体" w:hAnsi="宋体" w:hint="eastAsia"/>
          <w:bCs/>
          <w:sz w:val="24"/>
        </w:rPr>
        <w:t>）</w:t>
      </w:r>
      <w:r w:rsidR="00612566" w:rsidRPr="00540490">
        <w:rPr>
          <w:rFonts w:ascii="宋体" w:hAnsi="宋体" w:hint="eastAsia"/>
          <w:bCs/>
          <w:sz w:val="24"/>
        </w:rPr>
        <w:t>标准的编制格式按照</w:t>
      </w:r>
      <w:r w:rsidR="00612566" w:rsidRPr="00540490">
        <w:rPr>
          <w:rFonts w:ascii="宋体" w:hAnsi="宋体"/>
          <w:bCs/>
          <w:sz w:val="24"/>
        </w:rPr>
        <w:t>GB/T</w:t>
      </w:r>
      <w:r w:rsidR="00612566" w:rsidRPr="00540490">
        <w:rPr>
          <w:rFonts w:ascii="宋体" w:hAnsi="宋体" w:hint="eastAsia"/>
          <w:bCs/>
          <w:sz w:val="24"/>
        </w:rPr>
        <w:t xml:space="preserve"> </w:t>
      </w:r>
      <w:r w:rsidR="00612566" w:rsidRPr="00540490">
        <w:rPr>
          <w:rFonts w:ascii="宋体" w:hAnsi="宋体"/>
          <w:bCs/>
          <w:sz w:val="24"/>
        </w:rPr>
        <w:t>1.1</w:t>
      </w:r>
      <w:r w:rsidR="00612566" w:rsidRPr="00540490">
        <w:rPr>
          <w:rFonts w:ascii="宋体" w:hAnsi="宋体" w:hint="eastAsia"/>
          <w:bCs/>
          <w:sz w:val="24"/>
        </w:rPr>
        <w:t>-20</w:t>
      </w:r>
      <w:r w:rsidR="006E023F">
        <w:rPr>
          <w:rFonts w:ascii="宋体" w:hAnsi="宋体" w:hint="eastAsia"/>
          <w:bCs/>
          <w:sz w:val="24"/>
        </w:rPr>
        <w:t>20</w:t>
      </w:r>
      <w:r w:rsidR="00612566" w:rsidRPr="00540490">
        <w:rPr>
          <w:rFonts w:ascii="宋体" w:hAnsi="宋体" w:hint="eastAsia"/>
          <w:bCs/>
          <w:sz w:val="24"/>
        </w:rPr>
        <w:t>《标准化工作导则 第1部分：标准的结构和编写》的规定进行编写。</w:t>
      </w:r>
    </w:p>
    <w:p w14:paraId="622CEB63" w14:textId="43A44241" w:rsidR="00DE651A" w:rsidRDefault="00612566" w:rsidP="00DE651A">
      <w:pPr>
        <w:spacing w:line="520" w:lineRule="exact"/>
        <w:ind w:firstLineChars="200" w:firstLine="480"/>
        <w:rPr>
          <w:rFonts w:ascii="宋体" w:hAnsi="宋体"/>
          <w:bCs/>
          <w:sz w:val="24"/>
        </w:rPr>
      </w:pPr>
      <w:r w:rsidRPr="00540490">
        <w:rPr>
          <w:rFonts w:ascii="宋体" w:hAnsi="宋体" w:hint="eastAsia"/>
          <w:bCs/>
          <w:sz w:val="24"/>
        </w:rPr>
        <w:t>2</w:t>
      </w:r>
      <w:r w:rsidR="0036476E">
        <w:rPr>
          <w:rFonts w:ascii="宋体" w:hAnsi="宋体" w:hint="eastAsia"/>
          <w:bCs/>
          <w:sz w:val="24"/>
        </w:rPr>
        <w:t>）</w:t>
      </w:r>
      <w:r w:rsidR="00DE651A" w:rsidRPr="00DE651A">
        <w:rPr>
          <w:rFonts w:ascii="宋体" w:hAnsi="宋体" w:hint="eastAsia"/>
          <w:bCs/>
          <w:sz w:val="24"/>
        </w:rPr>
        <w:t>标准的总体水平要充分体现当前“</w:t>
      </w:r>
      <w:r w:rsidR="002433B6">
        <w:rPr>
          <w:rFonts w:ascii="宋体" w:hAnsi="宋体" w:hint="eastAsia"/>
          <w:bCs/>
          <w:sz w:val="24"/>
        </w:rPr>
        <w:t>多轴向经编机</w:t>
      </w:r>
      <w:r w:rsidR="00DE651A" w:rsidRPr="00DE651A">
        <w:rPr>
          <w:rFonts w:ascii="宋体" w:hAnsi="宋体" w:hint="eastAsia"/>
          <w:bCs/>
          <w:sz w:val="24"/>
        </w:rPr>
        <w:t xml:space="preserve">”的技术水平以及可预期内的技术发展状况。 </w:t>
      </w:r>
    </w:p>
    <w:p w14:paraId="5C21DC15" w14:textId="27927CFF" w:rsidR="0048010D" w:rsidRDefault="00DE651A" w:rsidP="00DE651A">
      <w:pPr>
        <w:spacing w:line="520" w:lineRule="exact"/>
        <w:ind w:firstLineChars="200" w:firstLine="480"/>
        <w:rPr>
          <w:rFonts w:ascii="宋体" w:hAnsi="宋体"/>
          <w:bCs/>
          <w:sz w:val="24"/>
        </w:rPr>
      </w:pPr>
      <w:r>
        <w:rPr>
          <w:rFonts w:ascii="宋体" w:hAnsi="宋体" w:hint="eastAsia"/>
          <w:bCs/>
          <w:sz w:val="24"/>
        </w:rPr>
        <w:t>3）</w:t>
      </w:r>
      <w:r w:rsidRPr="00DE651A">
        <w:rPr>
          <w:rFonts w:ascii="宋体" w:hAnsi="宋体" w:hint="eastAsia"/>
          <w:bCs/>
          <w:sz w:val="24"/>
        </w:rPr>
        <w:t>标准的技术指标合理并具有可操作性。</w:t>
      </w:r>
    </w:p>
    <w:p w14:paraId="0E5987E3" w14:textId="37CF3C67" w:rsidR="0036476E" w:rsidRPr="00355E8B" w:rsidRDefault="0036476E" w:rsidP="0036476E">
      <w:pPr>
        <w:spacing w:line="520" w:lineRule="exact"/>
        <w:ind w:firstLineChars="200" w:firstLine="482"/>
        <w:rPr>
          <w:rFonts w:ascii="宋体" w:hAnsi="宋体"/>
          <w:b/>
          <w:sz w:val="24"/>
        </w:rPr>
      </w:pPr>
      <w:r w:rsidRPr="00355E8B">
        <w:rPr>
          <w:rFonts w:ascii="宋体" w:hAnsi="宋体" w:hint="eastAsia"/>
          <w:b/>
          <w:sz w:val="24"/>
        </w:rPr>
        <w:t>2、主要内容</w:t>
      </w:r>
      <w:r w:rsidR="007006CA" w:rsidRPr="00355E8B">
        <w:rPr>
          <w:rFonts w:ascii="宋体" w:hAnsi="宋体" w:hint="eastAsia"/>
          <w:b/>
          <w:sz w:val="24"/>
        </w:rPr>
        <w:t>的确定</w:t>
      </w:r>
    </w:p>
    <w:p w14:paraId="6E14F7FF" w14:textId="50AEDBFB" w:rsidR="00484882" w:rsidRDefault="00484882" w:rsidP="004273D5">
      <w:pPr>
        <w:spacing w:line="520" w:lineRule="exact"/>
        <w:ind w:firstLineChars="200" w:firstLine="480"/>
        <w:rPr>
          <w:rFonts w:ascii="宋体" w:hAnsi="宋体"/>
          <w:bCs/>
          <w:sz w:val="24"/>
        </w:rPr>
      </w:pPr>
      <w:r>
        <w:rPr>
          <w:rFonts w:ascii="宋体" w:hAnsi="宋体" w:hint="eastAsia"/>
          <w:bCs/>
          <w:sz w:val="24"/>
        </w:rPr>
        <w:t>1）</w:t>
      </w:r>
      <w:r w:rsidRPr="00484882">
        <w:rPr>
          <w:rFonts w:ascii="宋体" w:hAnsi="宋体" w:hint="eastAsia"/>
          <w:bCs/>
          <w:sz w:val="24"/>
        </w:rPr>
        <w:t>基本参数表述方面，</w:t>
      </w:r>
      <w:r w:rsidR="004273D5">
        <w:rPr>
          <w:rFonts w:ascii="宋体" w:hAnsi="宋体" w:hint="eastAsia"/>
          <w:bCs/>
          <w:sz w:val="24"/>
        </w:rPr>
        <w:t>标准文件对</w:t>
      </w:r>
      <w:r w:rsidR="00432FC5">
        <w:rPr>
          <w:rFonts w:ascii="宋体" w:hAnsi="宋体" w:hint="eastAsia"/>
          <w:bCs/>
          <w:sz w:val="24"/>
        </w:rPr>
        <w:t>最高机械速度、铺纬角度、送经方式、牵拉型式</w:t>
      </w:r>
      <w:r w:rsidR="004273D5">
        <w:rPr>
          <w:rFonts w:ascii="宋体" w:hAnsi="宋体" w:hint="eastAsia"/>
          <w:bCs/>
          <w:sz w:val="24"/>
        </w:rPr>
        <w:t>等方面做了规定。</w:t>
      </w:r>
    </w:p>
    <w:p w14:paraId="388FF403" w14:textId="6621C305" w:rsidR="007C6653" w:rsidRPr="00484882" w:rsidRDefault="00355E8B" w:rsidP="00644E0E">
      <w:pPr>
        <w:spacing w:line="520" w:lineRule="exact"/>
        <w:ind w:firstLineChars="200" w:firstLine="480"/>
        <w:rPr>
          <w:rFonts w:ascii="宋体" w:hAnsi="宋体"/>
          <w:bCs/>
          <w:sz w:val="24"/>
        </w:rPr>
      </w:pPr>
      <w:r>
        <w:rPr>
          <w:rFonts w:ascii="宋体" w:hAnsi="宋体" w:hint="eastAsia"/>
          <w:bCs/>
          <w:sz w:val="24"/>
        </w:rPr>
        <w:t>2</w:t>
      </w:r>
      <w:r w:rsidR="00484882">
        <w:rPr>
          <w:rFonts w:ascii="宋体" w:hAnsi="宋体" w:hint="eastAsia"/>
          <w:bCs/>
          <w:sz w:val="24"/>
        </w:rPr>
        <w:t>）</w:t>
      </w:r>
      <w:r w:rsidR="004E1311">
        <w:rPr>
          <w:rFonts w:ascii="宋体" w:hAnsi="宋体" w:hint="eastAsia"/>
          <w:bCs/>
          <w:sz w:val="24"/>
        </w:rPr>
        <w:t>成圈机构和衬纬机构是多轴向经编机</w:t>
      </w:r>
      <w:r w:rsidR="007C6653">
        <w:rPr>
          <w:rFonts w:ascii="宋体" w:hAnsi="宋体" w:hint="eastAsia"/>
          <w:bCs/>
          <w:sz w:val="24"/>
        </w:rPr>
        <w:t>的</w:t>
      </w:r>
      <w:r w:rsidR="007366FE">
        <w:rPr>
          <w:rFonts w:ascii="宋体" w:hAnsi="宋体" w:hint="eastAsia"/>
          <w:bCs/>
          <w:sz w:val="24"/>
        </w:rPr>
        <w:t>最</w:t>
      </w:r>
      <w:r w:rsidR="007C6653">
        <w:rPr>
          <w:rFonts w:ascii="宋体" w:hAnsi="宋体" w:hint="eastAsia"/>
          <w:bCs/>
          <w:sz w:val="24"/>
        </w:rPr>
        <w:t>主要机构，</w:t>
      </w:r>
      <w:r w:rsidR="007366FE">
        <w:rPr>
          <w:rFonts w:ascii="宋体" w:hAnsi="宋体" w:hint="eastAsia"/>
          <w:bCs/>
          <w:sz w:val="24"/>
        </w:rPr>
        <w:t>标准</w:t>
      </w:r>
      <w:r w:rsidR="007C6653">
        <w:rPr>
          <w:rFonts w:ascii="宋体" w:hAnsi="宋体" w:hint="eastAsia"/>
          <w:bCs/>
          <w:sz w:val="24"/>
        </w:rPr>
        <w:t>文件对</w:t>
      </w:r>
      <w:r w:rsidR="00FA7AB6">
        <w:rPr>
          <w:rFonts w:ascii="宋体" w:hAnsi="宋体" w:hint="eastAsia"/>
          <w:bCs/>
          <w:sz w:val="24"/>
        </w:rPr>
        <w:t>针床摆动、衬纬动作</w:t>
      </w:r>
      <w:r w:rsidR="007C6653">
        <w:rPr>
          <w:rFonts w:ascii="宋体" w:hAnsi="宋体" w:hint="eastAsia"/>
          <w:bCs/>
          <w:sz w:val="24"/>
        </w:rPr>
        <w:t>做出了规定。</w:t>
      </w:r>
    </w:p>
    <w:p w14:paraId="2BBE05EF" w14:textId="137F5AEA" w:rsidR="00484882" w:rsidRPr="00484882" w:rsidRDefault="00644E0E" w:rsidP="00484882">
      <w:pPr>
        <w:spacing w:line="520" w:lineRule="exact"/>
        <w:ind w:firstLineChars="200" w:firstLine="480"/>
        <w:rPr>
          <w:rFonts w:ascii="宋体" w:hAnsi="宋体"/>
          <w:bCs/>
          <w:sz w:val="24"/>
        </w:rPr>
      </w:pPr>
      <w:r>
        <w:rPr>
          <w:rFonts w:ascii="宋体" w:hAnsi="宋体" w:hint="eastAsia"/>
          <w:bCs/>
          <w:sz w:val="24"/>
        </w:rPr>
        <w:t>3</w:t>
      </w:r>
      <w:r w:rsidR="00484882">
        <w:rPr>
          <w:rFonts w:ascii="宋体" w:hAnsi="宋体" w:hint="eastAsia"/>
          <w:bCs/>
          <w:sz w:val="24"/>
        </w:rPr>
        <w:t>）</w:t>
      </w:r>
      <w:r w:rsidR="007366FE">
        <w:rPr>
          <w:rFonts w:ascii="宋体" w:hAnsi="宋体" w:hint="eastAsia"/>
          <w:bCs/>
          <w:sz w:val="24"/>
        </w:rPr>
        <w:t>牵拉罗拉装置、纺纸装置、收卷装置对整经质量也有重要影响，</w:t>
      </w:r>
      <w:r w:rsidR="007C6653">
        <w:rPr>
          <w:rFonts w:ascii="宋体" w:hAnsi="宋体" w:hint="eastAsia"/>
          <w:bCs/>
          <w:sz w:val="24"/>
        </w:rPr>
        <w:t>所以</w:t>
      </w:r>
      <w:r w:rsidR="007366FE">
        <w:rPr>
          <w:rFonts w:ascii="宋体" w:hAnsi="宋体" w:hint="eastAsia"/>
          <w:bCs/>
          <w:sz w:val="24"/>
        </w:rPr>
        <w:t>也做出了相关规定。</w:t>
      </w:r>
    </w:p>
    <w:p w14:paraId="0F3AAD23" w14:textId="72D79177" w:rsidR="00484882" w:rsidRDefault="00644E0E" w:rsidP="001076D3">
      <w:pPr>
        <w:spacing w:line="520" w:lineRule="exact"/>
        <w:ind w:firstLineChars="200" w:firstLine="480"/>
        <w:rPr>
          <w:rFonts w:ascii="宋体" w:hAnsi="宋体"/>
          <w:bCs/>
          <w:sz w:val="24"/>
        </w:rPr>
      </w:pPr>
      <w:r>
        <w:rPr>
          <w:rFonts w:ascii="宋体" w:hAnsi="宋体" w:hint="eastAsia"/>
          <w:bCs/>
          <w:sz w:val="24"/>
        </w:rPr>
        <w:t>4</w:t>
      </w:r>
      <w:r w:rsidR="00484882">
        <w:rPr>
          <w:rFonts w:ascii="宋体" w:hAnsi="宋体" w:hint="eastAsia"/>
          <w:bCs/>
          <w:sz w:val="24"/>
        </w:rPr>
        <w:t>）</w:t>
      </w:r>
      <w:r w:rsidR="00720523">
        <w:rPr>
          <w:rFonts w:ascii="宋体" w:hAnsi="宋体" w:hint="eastAsia"/>
          <w:bCs/>
          <w:sz w:val="24"/>
        </w:rPr>
        <w:t>标准</w:t>
      </w:r>
      <w:r>
        <w:rPr>
          <w:rFonts w:ascii="宋体" w:hAnsi="宋体" w:hint="eastAsia"/>
          <w:bCs/>
          <w:sz w:val="24"/>
        </w:rPr>
        <w:t>文件对</w:t>
      </w:r>
      <w:r w:rsidR="001076D3">
        <w:rPr>
          <w:rFonts w:ascii="宋体" w:hAnsi="宋体" w:hint="eastAsia"/>
          <w:bCs/>
          <w:sz w:val="24"/>
        </w:rPr>
        <w:t>坯布</w:t>
      </w:r>
      <w:r w:rsidR="00720523">
        <w:rPr>
          <w:rFonts w:ascii="宋体" w:hAnsi="宋体" w:hint="eastAsia"/>
          <w:bCs/>
          <w:sz w:val="24"/>
        </w:rPr>
        <w:t>质量</w:t>
      </w:r>
      <w:r>
        <w:rPr>
          <w:rFonts w:ascii="宋体" w:hAnsi="宋体" w:hint="eastAsia"/>
          <w:bCs/>
          <w:sz w:val="24"/>
        </w:rPr>
        <w:t>也做出了相应规定：</w:t>
      </w:r>
      <w:r w:rsidR="001076D3" w:rsidRPr="001076D3">
        <w:rPr>
          <w:rFonts w:ascii="宋体" w:hAnsi="宋体" w:hint="eastAsia"/>
          <w:bCs/>
          <w:sz w:val="24"/>
        </w:rPr>
        <w:t>坯布门幅允许偏差±5 mm(在牵拉辊岀口处测量)。坯布表面平整、均匀，因机器本身引起的纬纱不均匀间隙，间隙最大宽度不大于5 mm，最大长 度不大于80mm,且每50m 长度内不均匀间隙不大于5个。</w:t>
      </w:r>
    </w:p>
    <w:p w14:paraId="218279D9" w14:textId="4340A8A4" w:rsidR="007D5206" w:rsidRDefault="00644E0E" w:rsidP="00720523">
      <w:pPr>
        <w:spacing w:line="520" w:lineRule="exact"/>
        <w:ind w:firstLineChars="200" w:firstLine="480"/>
        <w:rPr>
          <w:rFonts w:ascii="宋体" w:hAnsi="宋体"/>
          <w:bCs/>
          <w:sz w:val="24"/>
        </w:rPr>
      </w:pPr>
      <w:r>
        <w:rPr>
          <w:rFonts w:ascii="宋体" w:hAnsi="宋体" w:hint="eastAsia"/>
          <w:bCs/>
          <w:sz w:val="24"/>
        </w:rPr>
        <w:t>5）</w:t>
      </w:r>
      <w:r w:rsidR="00720523">
        <w:rPr>
          <w:rFonts w:ascii="宋体" w:hAnsi="宋体" w:hint="eastAsia"/>
          <w:bCs/>
          <w:sz w:val="24"/>
        </w:rPr>
        <w:t>基本</w:t>
      </w:r>
      <w:r w:rsidR="007D5206">
        <w:rPr>
          <w:rFonts w:ascii="宋体" w:hAnsi="宋体" w:hint="eastAsia"/>
          <w:bCs/>
          <w:sz w:val="24"/>
        </w:rPr>
        <w:t>参数如下表：</w:t>
      </w:r>
    </w:p>
    <w:tbl>
      <w:tblPr>
        <w:tblStyle w:val="2"/>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4192"/>
        <w:gridCol w:w="4134"/>
      </w:tblGrid>
      <w:tr w:rsidR="00432FC5" w:rsidRPr="00432FC5" w14:paraId="6073CDE1" w14:textId="77777777" w:rsidTr="00F220A9">
        <w:trPr>
          <w:jc w:val="center"/>
        </w:trPr>
        <w:tc>
          <w:tcPr>
            <w:tcW w:w="4668" w:type="dxa"/>
            <w:tcBorders>
              <w:top w:val="single" w:sz="8" w:space="0" w:color="auto"/>
            </w:tcBorders>
            <w:shd w:val="clear" w:color="auto" w:fill="auto"/>
            <w:vAlign w:val="center"/>
          </w:tcPr>
          <w:p w14:paraId="7EE8428D"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梳栉数</w:t>
            </w:r>
          </w:p>
        </w:tc>
        <w:tc>
          <w:tcPr>
            <w:tcW w:w="4666" w:type="dxa"/>
            <w:tcBorders>
              <w:top w:val="single" w:sz="8" w:space="0" w:color="auto"/>
            </w:tcBorders>
            <w:shd w:val="clear" w:color="auto" w:fill="auto"/>
            <w:vAlign w:val="center"/>
          </w:tcPr>
          <w:p w14:paraId="2F4E0DCA"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3（2把地梳，1把经纱梳）</w:t>
            </w:r>
          </w:p>
        </w:tc>
      </w:tr>
      <w:tr w:rsidR="00432FC5" w:rsidRPr="00432FC5" w14:paraId="5534C0BB" w14:textId="77777777" w:rsidTr="00F220A9">
        <w:trPr>
          <w:jc w:val="center"/>
        </w:trPr>
        <w:tc>
          <w:tcPr>
            <w:tcW w:w="4668" w:type="dxa"/>
            <w:shd w:val="clear" w:color="auto" w:fill="auto"/>
            <w:vAlign w:val="center"/>
          </w:tcPr>
          <w:p w14:paraId="55AE263A"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最高机械速度/（r/min）</w:t>
            </w:r>
          </w:p>
        </w:tc>
        <w:tc>
          <w:tcPr>
            <w:tcW w:w="4666" w:type="dxa"/>
            <w:shd w:val="clear" w:color="auto" w:fill="auto"/>
            <w:vAlign w:val="center"/>
          </w:tcPr>
          <w:p w14:paraId="14FD51B8"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1</w:t>
            </w:r>
            <w:r w:rsidRPr="00432FC5">
              <w:rPr>
                <w:rFonts w:ascii="宋体" w:hAnsi="Times New Roman"/>
                <w:noProof/>
                <w:kern w:val="0"/>
                <w:sz w:val="18"/>
                <w:szCs w:val="20"/>
              </w:rPr>
              <w:t>350</w:t>
            </w:r>
          </w:p>
        </w:tc>
      </w:tr>
      <w:tr w:rsidR="00432FC5" w:rsidRPr="00432FC5" w14:paraId="1F3EE080" w14:textId="77777777" w:rsidTr="00F220A9">
        <w:trPr>
          <w:jc w:val="center"/>
        </w:trPr>
        <w:tc>
          <w:tcPr>
            <w:tcW w:w="4668" w:type="dxa"/>
            <w:shd w:val="clear" w:color="auto" w:fill="auto"/>
            <w:vAlign w:val="center"/>
          </w:tcPr>
          <w:p w14:paraId="63D2AB4F"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铺纬角度</w:t>
            </w:r>
          </w:p>
        </w:tc>
        <w:tc>
          <w:tcPr>
            <w:tcW w:w="4666" w:type="dxa"/>
            <w:shd w:val="clear" w:color="auto" w:fill="auto"/>
            <w:vAlign w:val="center"/>
          </w:tcPr>
          <w:p w14:paraId="2402ECB0"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noProof/>
                <w:kern w:val="0"/>
                <w:sz w:val="18"/>
                <w:szCs w:val="20"/>
              </w:rPr>
              <w:t>-20</w:t>
            </w:r>
            <w:r w:rsidRPr="00432FC5">
              <w:rPr>
                <w:rFonts w:ascii="宋体" w:hAnsi="Times New Roman"/>
                <w:noProof/>
                <w:kern w:val="0"/>
                <w:sz w:val="18"/>
                <w:szCs w:val="20"/>
              </w:rPr>
              <w:t>°</w:t>
            </w:r>
            <w:r w:rsidRPr="00432FC5">
              <w:rPr>
                <w:rFonts w:ascii="微软雅黑" w:eastAsia="微软雅黑" w:hAnsi="微软雅黑" w:cs="微软雅黑" w:hint="eastAsia"/>
                <w:noProof/>
                <w:kern w:val="0"/>
                <w:sz w:val="18"/>
                <w:szCs w:val="20"/>
              </w:rPr>
              <w:t>〜</w:t>
            </w:r>
            <w:r w:rsidRPr="00432FC5">
              <w:rPr>
                <w:rFonts w:ascii="宋体" w:hAnsi="Times New Roman"/>
                <w:noProof/>
                <w:kern w:val="0"/>
                <w:sz w:val="18"/>
                <w:szCs w:val="20"/>
              </w:rPr>
              <w:t>+ 20</w:t>
            </w:r>
            <w:r w:rsidRPr="00432FC5">
              <w:rPr>
                <w:rFonts w:ascii="宋体" w:hAnsi="Times New Roman"/>
                <w:noProof/>
                <w:kern w:val="0"/>
                <w:sz w:val="18"/>
                <w:szCs w:val="20"/>
              </w:rPr>
              <w:t>°</w:t>
            </w:r>
          </w:p>
        </w:tc>
      </w:tr>
      <w:tr w:rsidR="00432FC5" w:rsidRPr="00432FC5" w14:paraId="60C786E6" w14:textId="77777777" w:rsidTr="00F220A9">
        <w:trPr>
          <w:jc w:val="center"/>
        </w:trPr>
        <w:tc>
          <w:tcPr>
            <w:tcW w:w="4668" w:type="dxa"/>
            <w:shd w:val="clear" w:color="auto" w:fill="auto"/>
            <w:vAlign w:val="center"/>
          </w:tcPr>
          <w:p w14:paraId="4A3749B1"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送经方式</w:t>
            </w:r>
          </w:p>
        </w:tc>
        <w:tc>
          <w:tcPr>
            <w:tcW w:w="4666" w:type="dxa"/>
            <w:shd w:val="clear" w:color="auto" w:fill="auto"/>
            <w:vAlign w:val="center"/>
          </w:tcPr>
          <w:p w14:paraId="4612F82C"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多速电子送经</w:t>
            </w:r>
          </w:p>
        </w:tc>
      </w:tr>
      <w:tr w:rsidR="00432FC5" w:rsidRPr="00432FC5" w14:paraId="1A088CD1" w14:textId="77777777" w:rsidTr="00F220A9">
        <w:trPr>
          <w:jc w:val="center"/>
        </w:trPr>
        <w:tc>
          <w:tcPr>
            <w:tcW w:w="4668" w:type="dxa"/>
            <w:shd w:val="clear" w:color="auto" w:fill="auto"/>
            <w:vAlign w:val="center"/>
          </w:tcPr>
          <w:p w14:paraId="618F1A5E"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牵拉型式</w:t>
            </w:r>
          </w:p>
        </w:tc>
        <w:tc>
          <w:tcPr>
            <w:tcW w:w="4666" w:type="dxa"/>
            <w:shd w:val="clear" w:color="auto" w:fill="auto"/>
            <w:vAlign w:val="center"/>
          </w:tcPr>
          <w:p w14:paraId="49F368CE"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电子牵拉</w:t>
            </w:r>
          </w:p>
        </w:tc>
      </w:tr>
      <w:tr w:rsidR="00432FC5" w:rsidRPr="00432FC5" w14:paraId="3DC0A7D4" w14:textId="77777777" w:rsidTr="00F220A9">
        <w:trPr>
          <w:jc w:val="center"/>
        </w:trPr>
        <w:tc>
          <w:tcPr>
            <w:tcW w:w="4668" w:type="dxa"/>
            <w:shd w:val="clear" w:color="auto" w:fill="auto"/>
            <w:vAlign w:val="center"/>
          </w:tcPr>
          <w:p w14:paraId="550EE991"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卷取方式</w:t>
            </w:r>
          </w:p>
        </w:tc>
        <w:tc>
          <w:tcPr>
            <w:tcW w:w="4666" w:type="dxa"/>
            <w:shd w:val="clear" w:color="auto" w:fill="auto"/>
            <w:vAlign w:val="center"/>
          </w:tcPr>
          <w:p w14:paraId="38234FFE"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电子卷取</w:t>
            </w:r>
          </w:p>
        </w:tc>
      </w:tr>
      <w:tr w:rsidR="00432FC5" w:rsidRPr="00432FC5" w14:paraId="3836C22A" w14:textId="77777777" w:rsidTr="00F220A9">
        <w:trPr>
          <w:jc w:val="center"/>
        </w:trPr>
        <w:tc>
          <w:tcPr>
            <w:tcW w:w="4668" w:type="dxa"/>
            <w:shd w:val="clear" w:color="auto" w:fill="auto"/>
            <w:vAlign w:val="center"/>
          </w:tcPr>
          <w:p w14:paraId="22F340B7"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主电功率/</w:t>
            </w:r>
            <w:r w:rsidRPr="00432FC5">
              <w:rPr>
                <w:rFonts w:ascii="宋体" w:hAnsi="Times New Roman"/>
                <w:noProof/>
                <w:kern w:val="0"/>
                <w:sz w:val="18"/>
                <w:szCs w:val="20"/>
              </w:rPr>
              <w:t>KW</w:t>
            </w:r>
          </w:p>
        </w:tc>
        <w:tc>
          <w:tcPr>
            <w:tcW w:w="4666" w:type="dxa"/>
            <w:shd w:val="clear" w:color="auto" w:fill="auto"/>
            <w:vAlign w:val="center"/>
          </w:tcPr>
          <w:p w14:paraId="69067802"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按铭牌标示</w:t>
            </w:r>
          </w:p>
        </w:tc>
      </w:tr>
      <w:tr w:rsidR="00432FC5" w:rsidRPr="00432FC5" w14:paraId="2FF2462B" w14:textId="77777777" w:rsidTr="00F220A9">
        <w:trPr>
          <w:jc w:val="center"/>
        </w:trPr>
        <w:tc>
          <w:tcPr>
            <w:tcW w:w="4668" w:type="dxa"/>
            <w:tcBorders>
              <w:bottom w:val="single" w:sz="8" w:space="0" w:color="auto"/>
            </w:tcBorders>
            <w:shd w:val="clear" w:color="auto" w:fill="auto"/>
            <w:vAlign w:val="center"/>
          </w:tcPr>
          <w:p w14:paraId="27C38C24"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最大卷装直径/mm</w:t>
            </w:r>
          </w:p>
        </w:tc>
        <w:tc>
          <w:tcPr>
            <w:tcW w:w="4666" w:type="dxa"/>
            <w:tcBorders>
              <w:bottom w:val="single" w:sz="8" w:space="0" w:color="auto"/>
            </w:tcBorders>
            <w:shd w:val="clear" w:color="auto" w:fill="auto"/>
            <w:vAlign w:val="center"/>
          </w:tcPr>
          <w:p w14:paraId="13E4147A" w14:textId="77777777" w:rsidR="00432FC5" w:rsidRPr="00432FC5" w:rsidRDefault="00432FC5" w:rsidP="00432FC5">
            <w:pPr>
              <w:widowControl/>
              <w:autoSpaceDE w:val="0"/>
              <w:autoSpaceDN w:val="0"/>
              <w:jc w:val="center"/>
              <w:rPr>
                <w:rFonts w:ascii="宋体" w:hAnsi="Times New Roman"/>
                <w:noProof/>
                <w:kern w:val="0"/>
                <w:sz w:val="18"/>
                <w:szCs w:val="20"/>
              </w:rPr>
            </w:pPr>
            <w:r w:rsidRPr="00432FC5">
              <w:rPr>
                <w:rFonts w:ascii="宋体" w:hAnsi="Times New Roman" w:hint="eastAsia"/>
                <w:noProof/>
                <w:kern w:val="0"/>
                <w:sz w:val="18"/>
                <w:szCs w:val="20"/>
              </w:rPr>
              <w:t>1</w:t>
            </w:r>
            <w:r w:rsidRPr="00432FC5">
              <w:rPr>
                <w:rFonts w:ascii="宋体" w:hAnsi="Times New Roman"/>
                <w:noProof/>
                <w:kern w:val="0"/>
                <w:sz w:val="18"/>
                <w:szCs w:val="20"/>
              </w:rPr>
              <w:t>200</w:t>
            </w:r>
          </w:p>
        </w:tc>
      </w:tr>
    </w:tbl>
    <w:p w14:paraId="1A46DE3C" w14:textId="77777777" w:rsidR="00720523" w:rsidRPr="00484882" w:rsidRDefault="00720523" w:rsidP="007D5206">
      <w:pPr>
        <w:spacing w:line="520" w:lineRule="exact"/>
        <w:rPr>
          <w:rFonts w:ascii="宋体" w:hAnsi="宋体"/>
          <w:bCs/>
          <w:sz w:val="24"/>
        </w:rPr>
      </w:pPr>
    </w:p>
    <w:p w14:paraId="26024C5F" w14:textId="3A132F39" w:rsidR="00D32716" w:rsidRPr="00644E0E" w:rsidRDefault="00612566">
      <w:pPr>
        <w:spacing w:line="520" w:lineRule="exact"/>
        <w:rPr>
          <w:rFonts w:ascii="宋体" w:hAnsi="宋体"/>
          <w:b/>
          <w:spacing w:val="4"/>
          <w:sz w:val="24"/>
        </w:rPr>
      </w:pPr>
      <w:r w:rsidRPr="00644E0E">
        <w:rPr>
          <w:rFonts w:ascii="宋体" w:hAnsi="宋体" w:hint="eastAsia"/>
          <w:b/>
          <w:spacing w:val="4"/>
          <w:sz w:val="24"/>
        </w:rPr>
        <w:lastRenderedPageBreak/>
        <w:t>三、</w:t>
      </w:r>
      <w:r w:rsidR="00BE26AD" w:rsidRPr="00644E0E">
        <w:rPr>
          <w:rFonts w:ascii="宋体" w:hAnsi="宋体" w:hint="eastAsia"/>
          <w:b/>
          <w:spacing w:val="4"/>
          <w:sz w:val="24"/>
        </w:rPr>
        <w:t>主要试验（或验证）情况分析</w:t>
      </w:r>
    </w:p>
    <w:p w14:paraId="26AA1190" w14:textId="1AA5C2E4" w:rsidR="00644E0E" w:rsidRPr="00644E0E" w:rsidRDefault="00644E0E">
      <w:pPr>
        <w:spacing w:line="520" w:lineRule="exact"/>
        <w:rPr>
          <w:rFonts w:ascii="宋体" w:hAnsi="宋体"/>
          <w:bCs/>
          <w:sz w:val="24"/>
        </w:rPr>
      </w:pPr>
      <w:r>
        <w:rPr>
          <w:rFonts w:ascii="宋体" w:hAnsi="宋体" w:hint="eastAsia"/>
          <w:b/>
          <w:color w:val="FF0000"/>
          <w:spacing w:val="4"/>
          <w:sz w:val="24"/>
        </w:rPr>
        <w:t xml:space="preserve"> </w:t>
      </w:r>
      <w:r>
        <w:rPr>
          <w:rFonts w:ascii="宋体" w:hAnsi="宋体"/>
          <w:b/>
          <w:color w:val="FF0000"/>
          <w:spacing w:val="4"/>
          <w:sz w:val="24"/>
        </w:rPr>
        <w:t xml:space="preserve">   </w:t>
      </w:r>
      <w:r w:rsidR="00626EA0">
        <w:rPr>
          <w:rFonts w:ascii="宋体" w:hAnsi="宋体" w:hint="eastAsia"/>
          <w:bCs/>
          <w:sz w:val="24"/>
        </w:rPr>
        <w:t>通</w:t>
      </w:r>
      <w:r w:rsidR="00626EA0" w:rsidRPr="00F5367A">
        <w:rPr>
          <w:rFonts w:ascii="宋体" w:eastAsia="宋体" w:hAnsi="宋体" w:hint="eastAsia"/>
          <w:bCs/>
          <w:sz w:val="24"/>
        </w:rPr>
        <w:t>过</w:t>
      </w:r>
      <w:r w:rsidR="00720523" w:rsidRPr="003C1284">
        <w:rPr>
          <w:rFonts w:ascii="宋体" w:hAnsi="宋体" w:hint="eastAsia"/>
          <w:bCs/>
          <w:sz w:val="24"/>
        </w:rPr>
        <w:t>常州市新创智能科技有限公司</w:t>
      </w:r>
      <w:r w:rsidR="00720523">
        <w:rPr>
          <w:rFonts w:ascii="宋体" w:hAnsi="宋体" w:hint="eastAsia"/>
          <w:bCs/>
          <w:sz w:val="24"/>
        </w:rPr>
        <w:t>、常州市第八纺织机械有限公司、</w:t>
      </w:r>
      <w:r w:rsidR="00720523" w:rsidRPr="003C1284">
        <w:rPr>
          <w:rFonts w:ascii="宋体" w:hAnsi="宋体" w:hint="eastAsia"/>
          <w:bCs/>
          <w:sz w:val="24"/>
        </w:rPr>
        <w:t>常州市宏发纵横新材料科技股份有限公司</w:t>
      </w:r>
      <w:r w:rsidR="004E1311">
        <w:rPr>
          <w:rFonts w:ascii="宋体" w:hAnsi="宋体" w:hint="eastAsia"/>
          <w:bCs/>
          <w:sz w:val="24"/>
        </w:rPr>
        <w:t>、</w:t>
      </w:r>
      <w:r w:rsidR="004E1311" w:rsidRPr="003C1284">
        <w:rPr>
          <w:rFonts w:ascii="宋体" w:hAnsi="宋体" w:hint="eastAsia"/>
          <w:bCs/>
          <w:sz w:val="24"/>
        </w:rPr>
        <w:t>常州润丰源纺机制造有限公司</w:t>
      </w:r>
      <w:r w:rsidR="00626EA0" w:rsidRPr="00F5367A">
        <w:rPr>
          <w:rFonts w:ascii="宋体" w:eastAsia="宋体" w:hAnsi="宋体" w:hint="eastAsia"/>
          <w:bCs/>
          <w:sz w:val="24"/>
        </w:rPr>
        <w:t>试验验证，试验数据符合标准的要求。</w:t>
      </w:r>
    </w:p>
    <w:p w14:paraId="59A7B38E" w14:textId="6F0CAF5C" w:rsidR="00AC46D8" w:rsidRDefault="00AC46D8" w:rsidP="00AC46D8">
      <w:pPr>
        <w:spacing w:line="520" w:lineRule="exact"/>
        <w:rPr>
          <w:rFonts w:ascii="宋体" w:hAnsi="宋体"/>
          <w:b/>
          <w:spacing w:val="4"/>
          <w:sz w:val="24"/>
        </w:rPr>
      </w:pPr>
      <w:r>
        <w:rPr>
          <w:rFonts w:ascii="宋体" w:hAnsi="宋体" w:hint="eastAsia"/>
          <w:b/>
          <w:spacing w:val="4"/>
          <w:sz w:val="24"/>
        </w:rPr>
        <w:t>四</w:t>
      </w:r>
      <w:r w:rsidRPr="00540490">
        <w:rPr>
          <w:rFonts w:ascii="宋体" w:hAnsi="宋体" w:hint="eastAsia"/>
          <w:b/>
          <w:spacing w:val="4"/>
          <w:sz w:val="24"/>
        </w:rPr>
        <w:t>、</w:t>
      </w:r>
      <w:r>
        <w:rPr>
          <w:rFonts w:ascii="宋体" w:hAnsi="宋体" w:hint="eastAsia"/>
          <w:b/>
          <w:spacing w:val="4"/>
          <w:sz w:val="24"/>
        </w:rPr>
        <w:t>标准中涉及专利情况</w:t>
      </w:r>
    </w:p>
    <w:p w14:paraId="54B05F78" w14:textId="545672B2" w:rsidR="00F4703B" w:rsidRPr="00644E0E" w:rsidRDefault="00A26CF0" w:rsidP="00644E0E">
      <w:pPr>
        <w:spacing w:line="520" w:lineRule="exact"/>
        <w:ind w:firstLineChars="200" w:firstLine="480"/>
        <w:rPr>
          <w:rFonts w:ascii="宋体" w:hAnsi="宋体"/>
          <w:b/>
          <w:spacing w:val="4"/>
          <w:sz w:val="24"/>
        </w:rPr>
      </w:pPr>
      <w:r w:rsidRPr="00A26CF0">
        <w:rPr>
          <w:rFonts w:ascii="宋体" w:hAnsi="宋体" w:hint="eastAsia"/>
          <w:bCs/>
          <w:sz w:val="24"/>
        </w:rPr>
        <w:t>本标准不涉及专利问题。</w:t>
      </w:r>
    </w:p>
    <w:p w14:paraId="6C32FB3C" w14:textId="0D4B72F6" w:rsidR="00AC46D8" w:rsidRDefault="00AC46D8" w:rsidP="00AC46D8">
      <w:pPr>
        <w:spacing w:line="520" w:lineRule="exact"/>
        <w:rPr>
          <w:rFonts w:ascii="宋体" w:hAnsi="宋体"/>
          <w:b/>
          <w:bCs/>
          <w:sz w:val="24"/>
        </w:rPr>
      </w:pPr>
      <w:r w:rsidRPr="00AC46D8">
        <w:rPr>
          <w:rFonts w:ascii="宋体" w:hAnsi="宋体" w:hint="eastAsia"/>
          <w:b/>
          <w:spacing w:val="4"/>
          <w:sz w:val="24"/>
        </w:rPr>
        <w:t>五</w:t>
      </w:r>
      <w:r w:rsidRPr="00540490">
        <w:rPr>
          <w:rFonts w:ascii="宋体" w:hAnsi="宋体" w:hint="eastAsia"/>
          <w:b/>
          <w:spacing w:val="4"/>
          <w:sz w:val="24"/>
        </w:rPr>
        <w:t>、</w:t>
      </w:r>
      <w:r w:rsidR="00182932" w:rsidRPr="00182932">
        <w:rPr>
          <w:rFonts w:ascii="宋体" w:hAnsi="宋体" w:hint="eastAsia"/>
          <w:b/>
          <w:bCs/>
          <w:sz w:val="24"/>
        </w:rPr>
        <w:t>对产业发展的支撑作用及解决的主要问题</w:t>
      </w:r>
    </w:p>
    <w:p w14:paraId="20E7F5FB" w14:textId="7A21046E" w:rsidR="00B74134" w:rsidRPr="00B74134" w:rsidRDefault="00B74134" w:rsidP="00644E0E">
      <w:pPr>
        <w:spacing w:line="520" w:lineRule="exact"/>
        <w:ind w:firstLineChars="200" w:firstLine="480"/>
        <w:rPr>
          <w:rFonts w:ascii="宋体" w:hAnsi="宋体"/>
          <w:bCs/>
          <w:sz w:val="24"/>
        </w:rPr>
      </w:pPr>
      <w:r w:rsidRPr="00B74134">
        <w:rPr>
          <w:rFonts w:ascii="宋体" w:hAnsi="宋体" w:hint="eastAsia"/>
          <w:bCs/>
          <w:sz w:val="24"/>
        </w:rPr>
        <w:t>近10年来，全球对玻纤多轴向经编织物的市场需求日益增加，年需求量超过100万吨。因此，对多轴向经编机提出了更高的要求。但原国产多轴向经编机装备速度慢，而高端经编机制造技术被德国Karl Mayer（卡尔迈耶）公司垄断。常州市新创智能科技有限公司与常州市第八纺织机械有限公司及经编机使用方常州市宏发纵横新材料科技股份有限公司共同研发，颠覆传统国产多轴向经编机装备速度慢，并联合行业内重点企业共同修订标准，为提高产品质量，提升产品效益，打破国外垄断提供标准基础。同时，对提升国内智能制造装备水平，促进新材料产业转型升级，带动复合材料等相关产业发展，提高国际竞争力，具有重要意义。项目符合《“十三五”国家战略性新兴产业发展规划》等国家产业政策要求。</w:t>
      </w:r>
    </w:p>
    <w:p w14:paraId="2BE206C8" w14:textId="12286FC1" w:rsidR="00AC46D8" w:rsidRPr="0055539D" w:rsidRDefault="00B57010">
      <w:pPr>
        <w:spacing w:line="520" w:lineRule="exact"/>
        <w:rPr>
          <w:rFonts w:ascii="宋体" w:hAnsi="宋体"/>
          <w:b/>
          <w:spacing w:val="4"/>
          <w:sz w:val="24"/>
        </w:rPr>
      </w:pPr>
      <w:r w:rsidRPr="0055539D">
        <w:rPr>
          <w:rFonts w:ascii="宋体" w:hAnsi="宋体" w:hint="eastAsia"/>
          <w:b/>
          <w:spacing w:val="4"/>
          <w:sz w:val="24"/>
        </w:rPr>
        <w:t>六、采用国际标准和国外先进标准情况，与国外样机对比情况</w:t>
      </w:r>
    </w:p>
    <w:p w14:paraId="3CB92E9F" w14:textId="4D352642" w:rsidR="00253A60" w:rsidRDefault="00644E0E" w:rsidP="00A623E9">
      <w:pPr>
        <w:spacing w:line="520" w:lineRule="exact"/>
        <w:ind w:firstLineChars="200" w:firstLine="480"/>
        <w:rPr>
          <w:rFonts w:ascii="宋体" w:eastAsia="宋体" w:hAnsi="宋体"/>
          <w:bCs/>
          <w:sz w:val="24"/>
        </w:rPr>
      </w:pPr>
      <w:r>
        <w:rPr>
          <w:rFonts w:ascii="宋体" w:eastAsia="宋体" w:hAnsi="宋体" w:hint="eastAsia"/>
          <w:bCs/>
          <w:sz w:val="24"/>
        </w:rPr>
        <w:t>无</w:t>
      </w:r>
      <w:r w:rsidR="00A623E9">
        <w:rPr>
          <w:rFonts w:ascii="宋体" w:eastAsia="宋体" w:hAnsi="宋体" w:hint="eastAsia"/>
          <w:bCs/>
          <w:sz w:val="24"/>
        </w:rPr>
        <w:t>相对应的国际和国外标准，</w:t>
      </w:r>
    </w:p>
    <w:p w14:paraId="04522755" w14:textId="46E7B8E6" w:rsidR="00A623E9" w:rsidRDefault="00A623E9" w:rsidP="00A623E9">
      <w:pPr>
        <w:spacing w:line="520" w:lineRule="exact"/>
        <w:ind w:firstLineChars="200" w:firstLine="480"/>
        <w:rPr>
          <w:rFonts w:ascii="宋体" w:eastAsia="宋体" w:hAnsi="宋体"/>
          <w:bCs/>
          <w:sz w:val="24"/>
        </w:rPr>
      </w:pPr>
      <w:r>
        <w:rPr>
          <w:rFonts w:ascii="宋体" w:eastAsia="宋体" w:hAnsi="宋体" w:hint="eastAsia"/>
          <w:bCs/>
          <w:sz w:val="24"/>
        </w:rPr>
        <w:t>与国外机器对比：</w:t>
      </w:r>
    </w:p>
    <w:tbl>
      <w:tblPr>
        <w:tblW w:w="7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9"/>
        <w:gridCol w:w="2464"/>
        <w:gridCol w:w="2815"/>
      </w:tblGrid>
      <w:tr w:rsidR="003373AF" w:rsidRPr="00E936B8" w14:paraId="400B5765" w14:textId="77777777" w:rsidTr="008C549A">
        <w:trPr>
          <w:trHeight w:val="242"/>
          <w:jc w:val="center"/>
        </w:trPr>
        <w:tc>
          <w:tcPr>
            <w:tcW w:w="2509" w:type="dxa"/>
            <w:shd w:val="clear" w:color="auto" w:fill="auto"/>
            <w:vAlign w:val="center"/>
          </w:tcPr>
          <w:p w14:paraId="5A75C6B4" w14:textId="1F8DBFA6" w:rsidR="003373AF" w:rsidRPr="00E936B8" w:rsidRDefault="003373AF" w:rsidP="00DD54CC">
            <w:pPr>
              <w:adjustRightInd w:val="0"/>
              <w:spacing w:line="360" w:lineRule="auto"/>
              <w:contextualSpacing/>
              <w:jc w:val="center"/>
              <w:textAlignment w:val="baseline"/>
              <w:rPr>
                <w:rFonts w:asciiTheme="minorEastAsia" w:hAnsiTheme="minorEastAsia"/>
                <w:color w:val="000000"/>
                <w:sz w:val="20"/>
                <w:szCs w:val="20"/>
              </w:rPr>
            </w:pPr>
            <w:r w:rsidRPr="00E936B8">
              <w:rPr>
                <w:rFonts w:asciiTheme="minorEastAsia" w:hAnsiTheme="minorEastAsia" w:hint="eastAsia"/>
                <w:color w:val="000000"/>
                <w:sz w:val="20"/>
                <w:szCs w:val="20"/>
              </w:rPr>
              <w:t>项目</w:t>
            </w:r>
          </w:p>
        </w:tc>
        <w:tc>
          <w:tcPr>
            <w:tcW w:w="2464" w:type="dxa"/>
            <w:shd w:val="clear" w:color="auto" w:fill="auto"/>
            <w:vAlign w:val="center"/>
          </w:tcPr>
          <w:p w14:paraId="7354D801" w14:textId="66704846" w:rsidR="003373AF" w:rsidRPr="00E936B8" w:rsidRDefault="003373AF" w:rsidP="00DD54CC">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本标准</w:t>
            </w:r>
          </w:p>
        </w:tc>
        <w:tc>
          <w:tcPr>
            <w:tcW w:w="2815" w:type="dxa"/>
            <w:shd w:val="clear" w:color="auto" w:fill="auto"/>
            <w:vAlign w:val="center"/>
          </w:tcPr>
          <w:p w14:paraId="3BAB91F6" w14:textId="1BB0CC19" w:rsidR="003373AF" w:rsidRPr="00E936B8" w:rsidRDefault="003373AF" w:rsidP="00DD54CC">
            <w:pPr>
              <w:adjustRightInd w:val="0"/>
              <w:spacing w:line="360" w:lineRule="auto"/>
              <w:contextualSpacing/>
              <w:jc w:val="center"/>
              <w:textAlignment w:val="baseline"/>
              <w:rPr>
                <w:rFonts w:asciiTheme="minorEastAsia" w:hAnsiTheme="minorEastAsia"/>
                <w:sz w:val="20"/>
                <w:szCs w:val="20"/>
              </w:rPr>
            </w:pPr>
            <w:r w:rsidRPr="00E936B8">
              <w:rPr>
                <w:rFonts w:asciiTheme="minorEastAsia" w:hAnsiTheme="minorEastAsia" w:hint="eastAsia"/>
                <w:sz w:val="20"/>
                <w:szCs w:val="20"/>
              </w:rPr>
              <w:t>国外</w:t>
            </w:r>
          </w:p>
        </w:tc>
      </w:tr>
      <w:tr w:rsidR="00805397" w:rsidRPr="00E936B8" w14:paraId="24993F87" w14:textId="77777777" w:rsidTr="007F0DC2">
        <w:trPr>
          <w:trHeight w:val="242"/>
          <w:jc w:val="center"/>
        </w:trPr>
        <w:tc>
          <w:tcPr>
            <w:tcW w:w="2509" w:type="dxa"/>
            <w:shd w:val="clear" w:color="auto" w:fill="auto"/>
          </w:tcPr>
          <w:p w14:paraId="43078702" w14:textId="3ECFBDD8" w:rsidR="00805397" w:rsidRPr="00E936B8" w:rsidRDefault="00805397" w:rsidP="00805397">
            <w:pPr>
              <w:adjustRightInd w:val="0"/>
              <w:spacing w:line="360" w:lineRule="auto"/>
              <w:contextualSpacing/>
              <w:jc w:val="center"/>
              <w:textAlignment w:val="baseline"/>
              <w:rPr>
                <w:rFonts w:asciiTheme="minorEastAsia" w:hAnsiTheme="minorEastAsia"/>
                <w:color w:val="000000"/>
                <w:sz w:val="20"/>
                <w:szCs w:val="20"/>
              </w:rPr>
            </w:pPr>
            <w:r w:rsidRPr="00243714">
              <w:rPr>
                <w:rFonts w:hint="eastAsia"/>
              </w:rPr>
              <w:t>梳栉数</w:t>
            </w:r>
          </w:p>
        </w:tc>
        <w:tc>
          <w:tcPr>
            <w:tcW w:w="2464" w:type="dxa"/>
            <w:shd w:val="clear" w:color="auto" w:fill="auto"/>
          </w:tcPr>
          <w:p w14:paraId="12D33EE8" w14:textId="42B2D998" w:rsidR="00805397" w:rsidRPr="00E936B8" w:rsidRDefault="00805397" w:rsidP="00805397">
            <w:pPr>
              <w:adjustRightInd w:val="0"/>
              <w:spacing w:line="360" w:lineRule="auto"/>
              <w:contextualSpacing/>
              <w:jc w:val="center"/>
              <w:textAlignment w:val="baseline"/>
              <w:rPr>
                <w:rFonts w:asciiTheme="minorEastAsia" w:hAnsiTheme="minorEastAsia"/>
                <w:spacing w:val="-26"/>
                <w:sz w:val="20"/>
                <w:szCs w:val="20"/>
              </w:rPr>
            </w:pPr>
            <w:r w:rsidRPr="00243714">
              <w:rPr>
                <w:rFonts w:hint="eastAsia"/>
              </w:rPr>
              <w:t>3</w:t>
            </w:r>
            <w:r w:rsidRPr="00243714">
              <w:rPr>
                <w:rFonts w:hint="eastAsia"/>
              </w:rPr>
              <w:t>（</w:t>
            </w:r>
            <w:r w:rsidRPr="00243714">
              <w:rPr>
                <w:rFonts w:hint="eastAsia"/>
              </w:rPr>
              <w:t>2</w:t>
            </w:r>
            <w:r w:rsidRPr="00243714">
              <w:rPr>
                <w:rFonts w:hint="eastAsia"/>
              </w:rPr>
              <w:t>把地梳，</w:t>
            </w:r>
            <w:r w:rsidRPr="00243714">
              <w:rPr>
                <w:rFonts w:hint="eastAsia"/>
              </w:rPr>
              <w:t>1</w:t>
            </w:r>
            <w:r w:rsidRPr="00243714">
              <w:rPr>
                <w:rFonts w:hint="eastAsia"/>
              </w:rPr>
              <w:t>把经纱梳）</w:t>
            </w:r>
          </w:p>
        </w:tc>
        <w:tc>
          <w:tcPr>
            <w:tcW w:w="2815" w:type="dxa"/>
            <w:shd w:val="clear" w:color="auto" w:fill="auto"/>
          </w:tcPr>
          <w:p w14:paraId="06632543" w14:textId="0AD17215" w:rsidR="00805397" w:rsidRPr="00E936B8" w:rsidRDefault="00805397" w:rsidP="00805397">
            <w:pPr>
              <w:adjustRightInd w:val="0"/>
              <w:spacing w:line="360" w:lineRule="auto"/>
              <w:contextualSpacing/>
              <w:jc w:val="center"/>
              <w:textAlignment w:val="baseline"/>
              <w:rPr>
                <w:rFonts w:asciiTheme="minorEastAsia" w:hAnsiTheme="minorEastAsia"/>
                <w:sz w:val="20"/>
                <w:szCs w:val="20"/>
              </w:rPr>
            </w:pPr>
            <w:r w:rsidRPr="00243714">
              <w:rPr>
                <w:rFonts w:hint="eastAsia"/>
              </w:rPr>
              <w:t>3</w:t>
            </w:r>
            <w:r w:rsidRPr="00243714">
              <w:rPr>
                <w:rFonts w:hint="eastAsia"/>
              </w:rPr>
              <w:t>（</w:t>
            </w:r>
            <w:r w:rsidRPr="00243714">
              <w:rPr>
                <w:rFonts w:hint="eastAsia"/>
              </w:rPr>
              <w:t>2</w:t>
            </w:r>
            <w:r w:rsidRPr="00243714">
              <w:rPr>
                <w:rFonts w:hint="eastAsia"/>
              </w:rPr>
              <w:t>把地梳，</w:t>
            </w:r>
            <w:r w:rsidRPr="00243714">
              <w:rPr>
                <w:rFonts w:hint="eastAsia"/>
              </w:rPr>
              <w:t>1</w:t>
            </w:r>
            <w:r w:rsidRPr="00243714">
              <w:rPr>
                <w:rFonts w:hint="eastAsia"/>
              </w:rPr>
              <w:t>把经纱梳）</w:t>
            </w:r>
          </w:p>
        </w:tc>
      </w:tr>
      <w:tr w:rsidR="00805397" w:rsidRPr="00E936B8" w14:paraId="31B010A1" w14:textId="77777777" w:rsidTr="007F0DC2">
        <w:trPr>
          <w:trHeight w:val="242"/>
          <w:jc w:val="center"/>
        </w:trPr>
        <w:tc>
          <w:tcPr>
            <w:tcW w:w="2509" w:type="dxa"/>
            <w:shd w:val="clear" w:color="auto" w:fill="auto"/>
          </w:tcPr>
          <w:p w14:paraId="2626DCC3" w14:textId="625269B1" w:rsidR="00805397" w:rsidRPr="00E936B8" w:rsidRDefault="00805397" w:rsidP="00805397">
            <w:pPr>
              <w:adjustRightInd w:val="0"/>
              <w:spacing w:line="360" w:lineRule="auto"/>
              <w:contextualSpacing/>
              <w:jc w:val="center"/>
              <w:textAlignment w:val="baseline"/>
              <w:rPr>
                <w:rFonts w:asciiTheme="minorEastAsia" w:hAnsiTheme="minorEastAsia"/>
                <w:color w:val="000000"/>
                <w:sz w:val="20"/>
                <w:szCs w:val="20"/>
              </w:rPr>
            </w:pPr>
            <w:r w:rsidRPr="00243714">
              <w:rPr>
                <w:rFonts w:hint="eastAsia"/>
              </w:rPr>
              <w:t>最高机械速度</w:t>
            </w:r>
            <w:r w:rsidRPr="00243714">
              <w:rPr>
                <w:rFonts w:hint="eastAsia"/>
              </w:rPr>
              <w:t>/</w:t>
            </w:r>
            <w:r w:rsidRPr="00243714">
              <w:rPr>
                <w:rFonts w:hint="eastAsia"/>
              </w:rPr>
              <w:t>（</w:t>
            </w:r>
            <w:r w:rsidRPr="00243714">
              <w:rPr>
                <w:rFonts w:hint="eastAsia"/>
              </w:rPr>
              <w:t>r/min</w:t>
            </w:r>
            <w:r w:rsidRPr="00243714">
              <w:rPr>
                <w:rFonts w:hint="eastAsia"/>
              </w:rPr>
              <w:t>）</w:t>
            </w:r>
          </w:p>
        </w:tc>
        <w:tc>
          <w:tcPr>
            <w:tcW w:w="2464" w:type="dxa"/>
            <w:shd w:val="clear" w:color="auto" w:fill="auto"/>
          </w:tcPr>
          <w:p w14:paraId="3BEFD997" w14:textId="0EADA477" w:rsidR="00805397" w:rsidRPr="00E936B8" w:rsidRDefault="00805397" w:rsidP="00805397">
            <w:pPr>
              <w:adjustRightInd w:val="0"/>
              <w:spacing w:line="360" w:lineRule="auto"/>
              <w:contextualSpacing/>
              <w:jc w:val="center"/>
              <w:textAlignment w:val="baseline"/>
              <w:rPr>
                <w:rFonts w:asciiTheme="minorEastAsia" w:hAnsiTheme="minorEastAsia"/>
                <w:sz w:val="20"/>
                <w:szCs w:val="20"/>
              </w:rPr>
            </w:pPr>
            <w:r w:rsidRPr="00243714">
              <w:rPr>
                <w:rFonts w:hint="eastAsia"/>
              </w:rPr>
              <w:t>1350</w:t>
            </w:r>
          </w:p>
        </w:tc>
        <w:tc>
          <w:tcPr>
            <w:tcW w:w="2815" w:type="dxa"/>
            <w:shd w:val="clear" w:color="auto" w:fill="auto"/>
          </w:tcPr>
          <w:p w14:paraId="43F5399D" w14:textId="201238EB" w:rsidR="00805397" w:rsidRPr="00E936B8" w:rsidRDefault="00805397" w:rsidP="00805397">
            <w:pPr>
              <w:adjustRightInd w:val="0"/>
              <w:spacing w:line="360" w:lineRule="auto"/>
              <w:contextualSpacing/>
              <w:jc w:val="center"/>
              <w:textAlignment w:val="baseline"/>
              <w:rPr>
                <w:rFonts w:asciiTheme="minorEastAsia" w:hAnsiTheme="minorEastAsia"/>
                <w:sz w:val="20"/>
                <w:szCs w:val="20"/>
              </w:rPr>
            </w:pPr>
            <w:r w:rsidRPr="00243714">
              <w:rPr>
                <w:rFonts w:hint="eastAsia"/>
              </w:rPr>
              <w:t>1350</w:t>
            </w:r>
          </w:p>
        </w:tc>
      </w:tr>
      <w:tr w:rsidR="00805397" w:rsidRPr="00E936B8" w14:paraId="1477DD35" w14:textId="77777777" w:rsidTr="007F0DC2">
        <w:trPr>
          <w:trHeight w:val="271"/>
          <w:jc w:val="center"/>
        </w:trPr>
        <w:tc>
          <w:tcPr>
            <w:tcW w:w="2509" w:type="dxa"/>
            <w:shd w:val="clear" w:color="auto" w:fill="auto"/>
          </w:tcPr>
          <w:p w14:paraId="0F909C61" w14:textId="368B11B1" w:rsidR="00805397" w:rsidRPr="00E936B8" w:rsidRDefault="00805397" w:rsidP="00805397">
            <w:pPr>
              <w:adjustRightInd w:val="0"/>
              <w:spacing w:line="360" w:lineRule="auto"/>
              <w:contextualSpacing/>
              <w:jc w:val="center"/>
              <w:textAlignment w:val="baseline"/>
              <w:rPr>
                <w:rFonts w:asciiTheme="minorEastAsia" w:hAnsiTheme="minorEastAsia"/>
                <w:sz w:val="20"/>
                <w:szCs w:val="20"/>
              </w:rPr>
            </w:pPr>
            <w:r w:rsidRPr="00243714">
              <w:rPr>
                <w:rFonts w:hint="eastAsia"/>
              </w:rPr>
              <w:t>铺纬角度</w:t>
            </w:r>
          </w:p>
        </w:tc>
        <w:tc>
          <w:tcPr>
            <w:tcW w:w="2464" w:type="dxa"/>
            <w:shd w:val="clear" w:color="auto" w:fill="auto"/>
          </w:tcPr>
          <w:p w14:paraId="39CBF9B9" w14:textId="10329071"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t>-20°</w:t>
            </w:r>
            <w:r w:rsidRPr="00243714">
              <w:rPr>
                <w:rFonts w:ascii="微软雅黑" w:eastAsia="微软雅黑" w:hAnsi="微软雅黑" w:cs="微软雅黑" w:hint="eastAsia"/>
              </w:rPr>
              <w:t>〜</w:t>
            </w:r>
            <w:r w:rsidRPr="00243714">
              <w:t>+ 20°</w:t>
            </w:r>
          </w:p>
        </w:tc>
        <w:tc>
          <w:tcPr>
            <w:tcW w:w="2815" w:type="dxa"/>
            <w:shd w:val="clear" w:color="auto" w:fill="auto"/>
          </w:tcPr>
          <w:p w14:paraId="3DB644BD" w14:textId="761E4611"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t>-20°</w:t>
            </w:r>
            <w:r w:rsidRPr="00243714">
              <w:rPr>
                <w:rFonts w:ascii="微软雅黑" w:eastAsia="微软雅黑" w:hAnsi="微软雅黑" w:cs="微软雅黑" w:hint="eastAsia"/>
              </w:rPr>
              <w:t>〜</w:t>
            </w:r>
            <w:r w:rsidRPr="00243714">
              <w:t>+ 20°</w:t>
            </w:r>
          </w:p>
        </w:tc>
      </w:tr>
      <w:tr w:rsidR="00805397" w:rsidRPr="00E936B8" w14:paraId="41F9BBCA" w14:textId="77777777" w:rsidTr="007F0DC2">
        <w:trPr>
          <w:trHeight w:val="271"/>
          <w:jc w:val="center"/>
        </w:trPr>
        <w:tc>
          <w:tcPr>
            <w:tcW w:w="2509" w:type="dxa"/>
            <w:shd w:val="clear" w:color="auto" w:fill="auto"/>
          </w:tcPr>
          <w:p w14:paraId="37050613" w14:textId="7EDBEA0E" w:rsidR="00805397" w:rsidRPr="00E936B8" w:rsidRDefault="00805397" w:rsidP="00805397">
            <w:pPr>
              <w:adjustRightInd w:val="0"/>
              <w:spacing w:line="360" w:lineRule="auto"/>
              <w:contextualSpacing/>
              <w:jc w:val="center"/>
              <w:textAlignment w:val="baseline"/>
              <w:rPr>
                <w:sz w:val="20"/>
                <w:szCs w:val="20"/>
              </w:rPr>
            </w:pPr>
            <w:r w:rsidRPr="00243714">
              <w:rPr>
                <w:rFonts w:hint="eastAsia"/>
              </w:rPr>
              <w:t>送经方式</w:t>
            </w:r>
          </w:p>
        </w:tc>
        <w:tc>
          <w:tcPr>
            <w:tcW w:w="2464" w:type="dxa"/>
            <w:shd w:val="clear" w:color="auto" w:fill="auto"/>
          </w:tcPr>
          <w:p w14:paraId="56C6C7CA" w14:textId="55AF2554"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多速电子送经</w:t>
            </w:r>
          </w:p>
        </w:tc>
        <w:tc>
          <w:tcPr>
            <w:tcW w:w="2815" w:type="dxa"/>
            <w:shd w:val="clear" w:color="auto" w:fill="auto"/>
          </w:tcPr>
          <w:p w14:paraId="3E118A77" w14:textId="0272EAF2"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多速电子送经</w:t>
            </w:r>
          </w:p>
        </w:tc>
      </w:tr>
      <w:tr w:rsidR="00805397" w:rsidRPr="00E936B8" w14:paraId="58C160DB" w14:textId="77777777" w:rsidTr="00675DB2">
        <w:trPr>
          <w:trHeight w:val="271"/>
          <w:jc w:val="center"/>
        </w:trPr>
        <w:tc>
          <w:tcPr>
            <w:tcW w:w="2509" w:type="dxa"/>
            <w:shd w:val="clear" w:color="auto" w:fill="auto"/>
          </w:tcPr>
          <w:p w14:paraId="7934B03C" w14:textId="3B37E64D" w:rsidR="00805397" w:rsidRPr="00E936B8" w:rsidRDefault="00805397" w:rsidP="00805397">
            <w:pPr>
              <w:adjustRightInd w:val="0"/>
              <w:spacing w:line="360" w:lineRule="auto"/>
              <w:contextualSpacing/>
              <w:jc w:val="center"/>
              <w:textAlignment w:val="baseline"/>
              <w:rPr>
                <w:sz w:val="20"/>
                <w:szCs w:val="20"/>
              </w:rPr>
            </w:pPr>
            <w:r w:rsidRPr="00243714">
              <w:rPr>
                <w:rFonts w:hint="eastAsia"/>
              </w:rPr>
              <w:t>牵拉型式</w:t>
            </w:r>
          </w:p>
        </w:tc>
        <w:tc>
          <w:tcPr>
            <w:tcW w:w="2464" w:type="dxa"/>
            <w:shd w:val="clear" w:color="auto" w:fill="auto"/>
          </w:tcPr>
          <w:p w14:paraId="7559F5F0" w14:textId="6A8AE931"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电子牵拉</w:t>
            </w:r>
          </w:p>
        </w:tc>
        <w:tc>
          <w:tcPr>
            <w:tcW w:w="2815" w:type="dxa"/>
            <w:shd w:val="clear" w:color="auto" w:fill="auto"/>
          </w:tcPr>
          <w:p w14:paraId="1951233B" w14:textId="0DAC07A1"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电子牵拉</w:t>
            </w:r>
          </w:p>
        </w:tc>
      </w:tr>
      <w:tr w:rsidR="00805397" w:rsidRPr="00E936B8" w14:paraId="66347BDD" w14:textId="77777777" w:rsidTr="00675DB2">
        <w:trPr>
          <w:trHeight w:val="271"/>
          <w:jc w:val="center"/>
        </w:trPr>
        <w:tc>
          <w:tcPr>
            <w:tcW w:w="2509" w:type="dxa"/>
            <w:shd w:val="clear" w:color="auto" w:fill="auto"/>
          </w:tcPr>
          <w:p w14:paraId="320118B7" w14:textId="6E20F91B" w:rsidR="00805397" w:rsidRPr="00E936B8" w:rsidRDefault="00805397" w:rsidP="00805397">
            <w:pPr>
              <w:adjustRightInd w:val="0"/>
              <w:spacing w:line="360" w:lineRule="auto"/>
              <w:contextualSpacing/>
              <w:jc w:val="center"/>
              <w:textAlignment w:val="baseline"/>
              <w:rPr>
                <w:sz w:val="20"/>
                <w:szCs w:val="20"/>
              </w:rPr>
            </w:pPr>
            <w:r w:rsidRPr="00243714">
              <w:rPr>
                <w:rFonts w:hint="eastAsia"/>
              </w:rPr>
              <w:t>卷取方式</w:t>
            </w:r>
          </w:p>
        </w:tc>
        <w:tc>
          <w:tcPr>
            <w:tcW w:w="2464" w:type="dxa"/>
            <w:shd w:val="clear" w:color="auto" w:fill="auto"/>
          </w:tcPr>
          <w:p w14:paraId="6F1DEFC8" w14:textId="020167C4"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电子卷取</w:t>
            </w:r>
          </w:p>
        </w:tc>
        <w:tc>
          <w:tcPr>
            <w:tcW w:w="2815" w:type="dxa"/>
            <w:shd w:val="clear" w:color="auto" w:fill="auto"/>
          </w:tcPr>
          <w:p w14:paraId="00F58679" w14:textId="1BAD6A6F"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电子卷取</w:t>
            </w:r>
          </w:p>
        </w:tc>
      </w:tr>
      <w:tr w:rsidR="00805397" w:rsidRPr="00E936B8" w14:paraId="7D88EF31" w14:textId="77777777" w:rsidTr="00675DB2">
        <w:trPr>
          <w:trHeight w:val="271"/>
          <w:jc w:val="center"/>
        </w:trPr>
        <w:tc>
          <w:tcPr>
            <w:tcW w:w="2509" w:type="dxa"/>
            <w:shd w:val="clear" w:color="auto" w:fill="auto"/>
          </w:tcPr>
          <w:p w14:paraId="79A325F5" w14:textId="0AF66D7F" w:rsidR="00805397" w:rsidRPr="00E936B8" w:rsidRDefault="00805397" w:rsidP="00805397">
            <w:pPr>
              <w:adjustRightInd w:val="0"/>
              <w:spacing w:line="360" w:lineRule="auto"/>
              <w:contextualSpacing/>
              <w:jc w:val="center"/>
              <w:textAlignment w:val="baseline"/>
              <w:rPr>
                <w:sz w:val="20"/>
                <w:szCs w:val="20"/>
              </w:rPr>
            </w:pPr>
            <w:r w:rsidRPr="00243714">
              <w:rPr>
                <w:rFonts w:hint="eastAsia"/>
              </w:rPr>
              <w:lastRenderedPageBreak/>
              <w:t>主电功率</w:t>
            </w:r>
            <w:r w:rsidRPr="00243714">
              <w:rPr>
                <w:rFonts w:hint="eastAsia"/>
              </w:rPr>
              <w:t>/KW</w:t>
            </w:r>
          </w:p>
        </w:tc>
        <w:tc>
          <w:tcPr>
            <w:tcW w:w="2464" w:type="dxa"/>
            <w:shd w:val="clear" w:color="auto" w:fill="auto"/>
          </w:tcPr>
          <w:p w14:paraId="02F429C9" w14:textId="2AD369D2"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按铭牌标示</w:t>
            </w:r>
          </w:p>
        </w:tc>
        <w:tc>
          <w:tcPr>
            <w:tcW w:w="2815" w:type="dxa"/>
            <w:shd w:val="clear" w:color="auto" w:fill="auto"/>
          </w:tcPr>
          <w:p w14:paraId="6BF3A835" w14:textId="66D8DE9E"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按铭牌标示</w:t>
            </w:r>
          </w:p>
        </w:tc>
      </w:tr>
      <w:tr w:rsidR="00805397" w:rsidRPr="00E936B8" w14:paraId="09B397DD" w14:textId="77777777" w:rsidTr="007F0DC2">
        <w:trPr>
          <w:trHeight w:val="271"/>
          <w:jc w:val="center"/>
        </w:trPr>
        <w:tc>
          <w:tcPr>
            <w:tcW w:w="2509" w:type="dxa"/>
            <w:shd w:val="clear" w:color="auto" w:fill="auto"/>
          </w:tcPr>
          <w:p w14:paraId="4C4BAE4D" w14:textId="0B8F6F1B" w:rsidR="00805397" w:rsidRPr="00E936B8" w:rsidRDefault="00805397" w:rsidP="00805397">
            <w:pPr>
              <w:adjustRightInd w:val="0"/>
              <w:spacing w:line="360" w:lineRule="auto"/>
              <w:contextualSpacing/>
              <w:jc w:val="center"/>
              <w:textAlignment w:val="baseline"/>
              <w:rPr>
                <w:sz w:val="20"/>
                <w:szCs w:val="20"/>
              </w:rPr>
            </w:pPr>
            <w:r w:rsidRPr="00243714">
              <w:rPr>
                <w:rFonts w:hint="eastAsia"/>
              </w:rPr>
              <w:t>最大卷装直径</w:t>
            </w:r>
            <w:r w:rsidRPr="00243714">
              <w:rPr>
                <w:rFonts w:hint="eastAsia"/>
              </w:rPr>
              <w:t>/mm</w:t>
            </w:r>
          </w:p>
        </w:tc>
        <w:tc>
          <w:tcPr>
            <w:tcW w:w="2464" w:type="dxa"/>
            <w:shd w:val="clear" w:color="auto" w:fill="auto"/>
          </w:tcPr>
          <w:p w14:paraId="0E6A9ED6" w14:textId="18A61087"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1200</w:t>
            </w:r>
          </w:p>
        </w:tc>
        <w:tc>
          <w:tcPr>
            <w:tcW w:w="2815" w:type="dxa"/>
            <w:shd w:val="clear" w:color="auto" w:fill="auto"/>
          </w:tcPr>
          <w:p w14:paraId="2B5C2992" w14:textId="28E13961" w:rsidR="00805397" w:rsidRPr="00E936B8" w:rsidRDefault="00805397" w:rsidP="00805397">
            <w:pPr>
              <w:adjustRightInd w:val="0"/>
              <w:spacing w:line="400" w:lineRule="exact"/>
              <w:contextualSpacing/>
              <w:jc w:val="center"/>
              <w:textAlignment w:val="baseline"/>
              <w:rPr>
                <w:rFonts w:asciiTheme="minorEastAsia" w:hAnsiTheme="minorEastAsia"/>
                <w:sz w:val="20"/>
                <w:szCs w:val="20"/>
              </w:rPr>
            </w:pPr>
            <w:r w:rsidRPr="00243714">
              <w:rPr>
                <w:rFonts w:hint="eastAsia"/>
              </w:rPr>
              <w:t>1200</w:t>
            </w:r>
          </w:p>
        </w:tc>
      </w:tr>
    </w:tbl>
    <w:p w14:paraId="3453F703" w14:textId="6EE29D80" w:rsidR="00B57010" w:rsidRDefault="006735F9">
      <w:pPr>
        <w:spacing w:line="520" w:lineRule="exact"/>
        <w:rPr>
          <w:rFonts w:ascii="宋体" w:hAnsi="宋体"/>
          <w:b/>
          <w:spacing w:val="4"/>
          <w:sz w:val="24"/>
        </w:rPr>
      </w:pPr>
      <w:r>
        <w:rPr>
          <w:rFonts w:ascii="宋体" w:hAnsi="宋体" w:hint="eastAsia"/>
          <w:b/>
          <w:spacing w:val="4"/>
          <w:sz w:val="24"/>
        </w:rPr>
        <w:t>七</w:t>
      </w:r>
      <w:r w:rsidRPr="00540490">
        <w:rPr>
          <w:rFonts w:ascii="宋体" w:hAnsi="宋体" w:hint="eastAsia"/>
          <w:b/>
          <w:spacing w:val="4"/>
          <w:sz w:val="24"/>
        </w:rPr>
        <w:t>、</w:t>
      </w:r>
      <w:r>
        <w:rPr>
          <w:rFonts w:ascii="宋体" w:hAnsi="宋体" w:hint="eastAsia"/>
          <w:b/>
          <w:spacing w:val="4"/>
          <w:sz w:val="24"/>
        </w:rPr>
        <w:t>与现行相关法律</w:t>
      </w:r>
      <w:r w:rsidR="00182932">
        <w:rPr>
          <w:rFonts w:ascii="宋体" w:hAnsi="宋体" w:hint="eastAsia"/>
          <w:b/>
          <w:spacing w:val="4"/>
          <w:sz w:val="24"/>
        </w:rPr>
        <w:t>、</w:t>
      </w:r>
      <w:r w:rsidR="00182932" w:rsidRPr="00182932">
        <w:rPr>
          <w:rFonts w:ascii="宋体" w:hAnsi="宋体" w:hint="eastAsia"/>
          <w:b/>
          <w:spacing w:val="4"/>
          <w:sz w:val="24"/>
        </w:rPr>
        <w:t>法规、规章及相关标准，特别是强制性标准的协调性</w:t>
      </w:r>
    </w:p>
    <w:p w14:paraId="06C11FF4" w14:textId="32210BA9" w:rsidR="001470FF" w:rsidRPr="008C12F5" w:rsidRDefault="001470FF" w:rsidP="001470FF">
      <w:pPr>
        <w:spacing w:line="520" w:lineRule="exact"/>
        <w:ind w:firstLineChars="200" w:firstLine="480"/>
        <w:rPr>
          <w:rFonts w:ascii="宋体" w:hAnsi="宋体"/>
          <w:bCs/>
          <w:sz w:val="24"/>
        </w:rPr>
      </w:pPr>
      <w:r w:rsidRPr="008C12F5">
        <w:rPr>
          <w:rFonts w:ascii="宋体" w:hAnsi="宋体" w:hint="eastAsia"/>
          <w:bCs/>
          <w:sz w:val="24"/>
        </w:rPr>
        <w:t>本标准属于纺织机械领域针织机械相关的</w:t>
      </w:r>
      <w:r w:rsidR="00D01978">
        <w:rPr>
          <w:rFonts w:ascii="宋体" w:hAnsi="宋体" w:hint="eastAsia"/>
          <w:bCs/>
          <w:sz w:val="24"/>
        </w:rPr>
        <w:t>经编机</w:t>
      </w:r>
      <w:r w:rsidRPr="008C12F5">
        <w:rPr>
          <w:rFonts w:ascii="宋体" w:hAnsi="宋体"/>
          <w:bCs/>
          <w:sz w:val="24"/>
        </w:rPr>
        <w:t>。</w:t>
      </w:r>
      <w:r w:rsidR="006F185A" w:rsidRPr="006F185A">
        <w:rPr>
          <w:rFonts w:ascii="宋体" w:hAnsi="宋体" w:hint="eastAsia"/>
          <w:bCs/>
          <w:sz w:val="24"/>
        </w:rPr>
        <w:t>本</w:t>
      </w:r>
      <w:r w:rsidR="006F185A">
        <w:rPr>
          <w:rFonts w:ascii="宋体" w:hAnsi="宋体" w:hint="eastAsia"/>
          <w:bCs/>
          <w:sz w:val="24"/>
        </w:rPr>
        <w:t>标准</w:t>
      </w:r>
      <w:r w:rsidR="00856D4B" w:rsidRPr="00856D4B">
        <w:rPr>
          <w:rFonts w:ascii="宋体" w:hAnsi="宋体" w:hint="eastAsia"/>
          <w:bCs/>
          <w:sz w:val="24"/>
        </w:rPr>
        <w:t>适用于可实现多层多角度铺纬（衬纬）编织的多轴向经编机</w:t>
      </w:r>
      <w:r w:rsidR="00856D4B">
        <w:rPr>
          <w:rFonts w:ascii="宋体" w:hAnsi="宋体" w:hint="eastAsia"/>
          <w:bCs/>
          <w:sz w:val="24"/>
        </w:rPr>
        <w:t>。</w:t>
      </w:r>
      <w:r w:rsidRPr="008C12F5">
        <w:rPr>
          <w:rFonts w:ascii="宋体" w:hAnsi="宋体" w:hint="eastAsia"/>
          <w:bCs/>
          <w:sz w:val="24"/>
        </w:rPr>
        <w:t>“</w:t>
      </w:r>
      <w:r w:rsidR="00856D4B">
        <w:rPr>
          <w:rFonts w:ascii="宋体" w:hAnsi="宋体" w:hint="eastAsia"/>
          <w:bCs/>
          <w:sz w:val="24"/>
        </w:rPr>
        <w:t>轴向经编机</w:t>
      </w:r>
      <w:r w:rsidRPr="008C12F5">
        <w:rPr>
          <w:rFonts w:ascii="宋体" w:hAnsi="宋体" w:hint="eastAsia"/>
          <w:bCs/>
          <w:sz w:val="24"/>
        </w:rPr>
        <w:t>”标准规定的内容与其他行业和领域没有直接关系；与现行的国家标准、行业标准均无交叉、重复关系。</w:t>
      </w:r>
    </w:p>
    <w:p w14:paraId="37AF29BD" w14:textId="7E4211E8" w:rsidR="006735F9" w:rsidRDefault="006735F9" w:rsidP="006735F9">
      <w:pPr>
        <w:spacing w:line="520" w:lineRule="exact"/>
        <w:rPr>
          <w:rFonts w:ascii="宋体" w:hAnsi="宋体"/>
          <w:b/>
          <w:spacing w:val="4"/>
          <w:sz w:val="24"/>
        </w:rPr>
      </w:pPr>
      <w:r w:rsidRPr="00540490">
        <w:rPr>
          <w:rFonts w:ascii="宋体" w:hAnsi="宋体" w:hint="eastAsia"/>
          <w:b/>
          <w:bCs/>
          <w:spacing w:val="4"/>
          <w:sz w:val="24"/>
        </w:rPr>
        <w:t>八、</w:t>
      </w:r>
      <w:bookmarkStart w:id="0" w:name="_Hlk493749877"/>
      <w:r w:rsidRPr="00540490">
        <w:rPr>
          <w:rFonts w:ascii="宋体" w:hAnsi="宋体" w:hint="eastAsia"/>
          <w:b/>
          <w:spacing w:val="4"/>
          <w:sz w:val="24"/>
        </w:rPr>
        <w:t>重大分歧意见的处理经过和依据</w:t>
      </w:r>
    </w:p>
    <w:p w14:paraId="47B5FA66" w14:textId="483B4CE9" w:rsidR="001470FF" w:rsidRPr="001470FF" w:rsidRDefault="001470FF" w:rsidP="001470FF">
      <w:pPr>
        <w:spacing w:line="520" w:lineRule="exact"/>
        <w:ind w:firstLineChars="200" w:firstLine="496"/>
        <w:rPr>
          <w:rFonts w:ascii="宋体" w:hAnsi="宋体"/>
          <w:bCs/>
          <w:spacing w:val="4"/>
          <w:sz w:val="24"/>
        </w:rPr>
      </w:pPr>
      <w:r w:rsidRPr="001470FF">
        <w:rPr>
          <w:rFonts w:ascii="宋体" w:hAnsi="宋体" w:hint="eastAsia"/>
          <w:bCs/>
          <w:spacing w:val="4"/>
          <w:sz w:val="24"/>
        </w:rPr>
        <w:t>无。</w:t>
      </w:r>
    </w:p>
    <w:bookmarkEnd w:id="0"/>
    <w:p w14:paraId="714A5E0B" w14:textId="555DABA7" w:rsidR="006735F9" w:rsidRPr="00540490" w:rsidRDefault="006735F9" w:rsidP="006735F9">
      <w:pPr>
        <w:spacing w:line="520" w:lineRule="exact"/>
        <w:rPr>
          <w:rFonts w:ascii="宋体" w:hAnsi="宋体"/>
          <w:bCs/>
          <w:sz w:val="24"/>
        </w:rPr>
      </w:pPr>
      <w:r w:rsidRPr="00540490">
        <w:rPr>
          <w:rFonts w:ascii="宋体" w:hAnsi="宋体" w:hint="eastAsia"/>
          <w:b/>
          <w:spacing w:val="4"/>
          <w:sz w:val="24"/>
        </w:rPr>
        <w:t>九、</w:t>
      </w:r>
      <w:r>
        <w:rPr>
          <w:rFonts w:ascii="宋体" w:hAnsi="宋体" w:hint="eastAsia"/>
          <w:b/>
          <w:spacing w:val="4"/>
          <w:sz w:val="24"/>
        </w:rPr>
        <w:t>标准性质</w:t>
      </w:r>
    </w:p>
    <w:p w14:paraId="3AA87D8E" w14:textId="182410EB" w:rsidR="006735F9" w:rsidRPr="00D93E66" w:rsidRDefault="001470FF" w:rsidP="00D93E66">
      <w:pPr>
        <w:spacing w:line="520" w:lineRule="exact"/>
        <w:ind w:firstLineChars="200" w:firstLine="480"/>
        <w:rPr>
          <w:rFonts w:ascii="宋体" w:hAnsi="宋体"/>
          <w:bCs/>
          <w:sz w:val="24"/>
        </w:rPr>
      </w:pPr>
      <w:r>
        <w:rPr>
          <w:rFonts w:ascii="宋体" w:hAnsi="宋体" w:hint="eastAsia"/>
          <w:bCs/>
          <w:sz w:val="24"/>
        </w:rPr>
        <w:t>推荐性行业标准。</w:t>
      </w:r>
      <w:r w:rsidR="00593111">
        <w:rPr>
          <w:rFonts w:ascii="宋体" w:hAnsi="宋体" w:hint="eastAsia"/>
          <w:bCs/>
          <w:sz w:val="24"/>
        </w:rPr>
        <w:t>理由</w:t>
      </w:r>
      <w:r>
        <w:rPr>
          <w:rFonts w:ascii="宋体" w:hAnsi="宋体" w:hint="eastAsia"/>
          <w:bCs/>
          <w:sz w:val="24"/>
        </w:rPr>
        <w:t>：</w:t>
      </w:r>
      <w:r w:rsidR="00AD01E2" w:rsidRPr="00644E0E">
        <w:rPr>
          <w:rFonts w:ascii="宋体" w:hAnsi="宋体" w:hint="eastAsia"/>
          <w:bCs/>
          <w:sz w:val="24"/>
        </w:rPr>
        <w:t>本标准项目将提高或增加多项技术指标，以高标准、高起点推动技术革新，促使</w:t>
      </w:r>
      <w:r w:rsidR="00805397">
        <w:rPr>
          <w:rFonts w:ascii="宋体" w:hAnsi="宋体" w:hint="eastAsia"/>
          <w:bCs/>
          <w:sz w:val="24"/>
        </w:rPr>
        <w:t>多轴向经编机</w:t>
      </w:r>
      <w:r w:rsidR="00AD01E2" w:rsidRPr="00644E0E">
        <w:rPr>
          <w:rFonts w:ascii="宋体" w:hAnsi="宋体" w:hint="eastAsia"/>
          <w:bCs/>
          <w:sz w:val="24"/>
        </w:rPr>
        <w:t>的规范化、自动化发展，满足客户的现在及未来的需求。因此，本标准的修订有利于规范行业合理竞争，引领行业良性发展。</w:t>
      </w:r>
      <w:r w:rsidR="00D93E66" w:rsidRPr="008352CA">
        <w:rPr>
          <w:rFonts w:ascii="宋体" w:hAnsi="宋体" w:hint="eastAsia"/>
          <w:bCs/>
          <w:sz w:val="24"/>
        </w:rPr>
        <w:t>本标准为纺织机械领域针织机械大类中的</w:t>
      </w:r>
      <w:r w:rsidR="00805397">
        <w:rPr>
          <w:rFonts w:ascii="宋体" w:hAnsi="宋体" w:hint="eastAsia"/>
          <w:bCs/>
          <w:sz w:val="24"/>
        </w:rPr>
        <w:t>多轴向经编机</w:t>
      </w:r>
      <w:r w:rsidR="00D93E66" w:rsidRPr="008352CA">
        <w:rPr>
          <w:rFonts w:ascii="宋体" w:hAnsi="宋体" w:hint="eastAsia"/>
          <w:bCs/>
          <w:sz w:val="24"/>
        </w:rPr>
        <w:t>产品标准，对人体健康及周围环境没有直接的危害；故建议该标准为推荐性行业标准。</w:t>
      </w:r>
    </w:p>
    <w:p w14:paraId="4D06AEE7" w14:textId="043F9AB3" w:rsidR="006735F9" w:rsidRDefault="006735F9" w:rsidP="006735F9">
      <w:pPr>
        <w:spacing w:line="520" w:lineRule="exact"/>
        <w:rPr>
          <w:rFonts w:ascii="宋体" w:hAnsi="宋体"/>
          <w:b/>
          <w:spacing w:val="4"/>
          <w:sz w:val="24"/>
        </w:rPr>
      </w:pPr>
      <w:r w:rsidRPr="006735F9">
        <w:rPr>
          <w:rFonts w:ascii="宋体" w:hAnsi="宋体" w:hint="eastAsia"/>
          <w:b/>
          <w:spacing w:val="4"/>
          <w:sz w:val="24"/>
        </w:rPr>
        <w:t>十</w:t>
      </w:r>
      <w:r w:rsidRPr="00540490">
        <w:rPr>
          <w:rFonts w:ascii="宋体" w:hAnsi="宋体" w:hint="eastAsia"/>
          <w:b/>
          <w:spacing w:val="4"/>
          <w:sz w:val="24"/>
        </w:rPr>
        <w:t>、</w:t>
      </w:r>
      <w:r>
        <w:rPr>
          <w:rFonts w:ascii="宋体" w:hAnsi="宋体" w:hint="eastAsia"/>
          <w:b/>
          <w:spacing w:val="4"/>
          <w:sz w:val="24"/>
        </w:rPr>
        <w:t>贯彻标准的要求和措施建议</w:t>
      </w:r>
    </w:p>
    <w:p w14:paraId="171E7403" w14:textId="34CA7ED8" w:rsidR="00AD01E2" w:rsidRPr="00AD01E2" w:rsidRDefault="00AD01E2" w:rsidP="00AD01E2">
      <w:pPr>
        <w:spacing w:line="520" w:lineRule="exact"/>
        <w:ind w:firstLineChars="200" w:firstLine="480"/>
        <w:rPr>
          <w:rFonts w:ascii="宋体" w:hAnsi="宋体"/>
          <w:bCs/>
          <w:sz w:val="24"/>
        </w:rPr>
      </w:pPr>
      <w:r w:rsidRPr="00AD01E2">
        <w:rPr>
          <w:rFonts w:ascii="宋体" w:hAnsi="宋体" w:hint="eastAsia"/>
          <w:bCs/>
          <w:sz w:val="24"/>
        </w:rPr>
        <w:t>本标准一经发布，</w:t>
      </w:r>
      <w:r>
        <w:rPr>
          <w:rFonts w:ascii="宋体" w:hAnsi="宋体" w:hint="eastAsia"/>
          <w:bCs/>
          <w:sz w:val="24"/>
        </w:rPr>
        <w:t>在中国纺织机械协会和</w:t>
      </w:r>
      <w:r w:rsidRPr="00AD01E2">
        <w:rPr>
          <w:rFonts w:ascii="宋体" w:hAnsi="宋体" w:hint="eastAsia"/>
          <w:bCs/>
          <w:sz w:val="24"/>
        </w:rPr>
        <w:t>全国纺织机械与附件技术委员会标准化技术委员会协调推进下，有针对性地开展《</w:t>
      </w:r>
      <w:r w:rsidR="0066711C">
        <w:rPr>
          <w:rFonts w:ascii="宋体" w:hAnsi="宋体" w:hint="eastAsia"/>
          <w:bCs/>
          <w:sz w:val="24"/>
        </w:rPr>
        <w:t>多轴向经编机</w:t>
      </w:r>
      <w:r w:rsidRPr="00AD01E2">
        <w:rPr>
          <w:rFonts w:ascii="宋体" w:hAnsi="宋体" w:hint="eastAsia"/>
          <w:bCs/>
          <w:sz w:val="24"/>
        </w:rPr>
        <w:t>》的宣贯和集中培训，增强</w:t>
      </w:r>
      <w:r w:rsidR="006458A4">
        <w:rPr>
          <w:rFonts w:ascii="宋体" w:hAnsi="宋体" w:hint="eastAsia"/>
          <w:bCs/>
          <w:sz w:val="24"/>
        </w:rPr>
        <w:t>经编机制造企业</w:t>
      </w:r>
      <w:r w:rsidRPr="00AD01E2">
        <w:rPr>
          <w:rFonts w:ascii="宋体" w:hAnsi="宋体" w:hint="eastAsia"/>
          <w:bCs/>
          <w:sz w:val="24"/>
        </w:rPr>
        <w:t>实施标准的自觉性</w:t>
      </w:r>
      <w:r>
        <w:rPr>
          <w:rFonts w:ascii="宋体" w:hAnsi="宋体" w:hint="eastAsia"/>
          <w:bCs/>
          <w:sz w:val="24"/>
        </w:rPr>
        <w:t>。</w:t>
      </w:r>
    </w:p>
    <w:p w14:paraId="789561C8" w14:textId="33EA41BE" w:rsidR="006735F9" w:rsidRDefault="006735F9">
      <w:pPr>
        <w:spacing w:line="520" w:lineRule="exact"/>
        <w:rPr>
          <w:rFonts w:ascii="宋体" w:hAnsi="宋体"/>
          <w:b/>
          <w:spacing w:val="4"/>
          <w:sz w:val="24"/>
        </w:rPr>
      </w:pPr>
      <w:r>
        <w:rPr>
          <w:rFonts w:ascii="宋体" w:hAnsi="宋体" w:hint="eastAsia"/>
          <w:b/>
          <w:bCs/>
          <w:sz w:val="24"/>
        </w:rPr>
        <w:t>十一</w:t>
      </w:r>
      <w:r w:rsidRPr="00540490">
        <w:rPr>
          <w:rFonts w:ascii="宋体" w:hAnsi="宋体" w:hint="eastAsia"/>
          <w:b/>
          <w:spacing w:val="4"/>
          <w:sz w:val="24"/>
        </w:rPr>
        <w:t>、</w:t>
      </w:r>
      <w:r>
        <w:rPr>
          <w:rFonts w:ascii="宋体" w:hAnsi="宋体" w:hint="eastAsia"/>
          <w:b/>
          <w:spacing w:val="4"/>
          <w:sz w:val="24"/>
        </w:rPr>
        <w:t>废止现行相关标准的建议</w:t>
      </w:r>
    </w:p>
    <w:p w14:paraId="3CE8E78C" w14:textId="61562A7D" w:rsidR="006458A4" w:rsidRPr="006458A4" w:rsidRDefault="006458A4" w:rsidP="006458A4">
      <w:pPr>
        <w:spacing w:line="520" w:lineRule="exact"/>
        <w:ind w:firstLineChars="200" w:firstLine="480"/>
        <w:rPr>
          <w:rFonts w:ascii="宋体" w:hAnsi="宋体"/>
          <w:bCs/>
          <w:sz w:val="24"/>
        </w:rPr>
      </w:pPr>
      <w:r w:rsidRPr="006458A4">
        <w:rPr>
          <w:rFonts w:ascii="宋体" w:hAnsi="宋体" w:hint="eastAsia"/>
          <w:bCs/>
          <w:sz w:val="24"/>
        </w:rPr>
        <w:t>无</w:t>
      </w:r>
      <w:r>
        <w:rPr>
          <w:rFonts w:ascii="宋体" w:hAnsi="宋体" w:hint="eastAsia"/>
          <w:bCs/>
          <w:sz w:val="24"/>
        </w:rPr>
        <w:t>。</w:t>
      </w:r>
    </w:p>
    <w:p w14:paraId="29705070" w14:textId="64DFDB3B" w:rsidR="006735F9" w:rsidRPr="00540490" w:rsidRDefault="006735F9" w:rsidP="006735F9">
      <w:pPr>
        <w:spacing w:line="520" w:lineRule="exact"/>
        <w:rPr>
          <w:rFonts w:ascii="宋体" w:hAnsi="宋体"/>
          <w:b/>
          <w:spacing w:val="4"/>
          <w:sz w:val="24"/>
        </w:rPr>
      </w:pPr>
      <w:r w:rsidRPr="00540490">
        <w:rPr>
          <w:rFonts w:ascii="宋体" w:hAnsi="宋体" w:hint="eastAsia"/>
          <w:b/>
          <w:spacing w:val="4"/>
          <w:sz w:val="24"/>
        </w:rPr>
        <w:t>十</w:t>
      </w:r>
      <w:r>
        <w:rPr>
          <w:rFonts w:ascii="宋体" w:hAnsi="宋体" w:hint="eastAsia"/>
          <w:b/>
          <w:spacing w:val="4"/>
          <w:sz w:val="24"/>
        </w:rPr>
        <w:t>二</w:t>
      </w:r>
      <w:r w:rsidRPr="00540490">
        <w:rPr>
          <w:rFonts w:ascii="宋体" w:hAnsi="宋体" w:hint="eastAsia"/>
          <w:b/>
          <w:spacing w:val="4"/>
          <w:sz w:val="24"/>
        </w:rPr>
        <w:t>、其他</w:t>
      </w:r>
    </w:p>
    <w:p w14:paraId="3E2B57BD" w14:textId="5CB0BC0E" w:rsidR="008352CA" w:rsidRPr="008352CA" w:rsidRDefault="008352CA" w:rsidP="00D93E66">
      <w:pPr>
        <w:spacing w:line="520" w:lineRule="exact"/>
        <w:ind w:firstLineChars="200" w:firstLine="480"/>
        <w:rPr>
          <w:rFonts w:ascii="宋体" w:hAnsi="宋体"/>
          <w:bCs/>
          <w:sz w:val="24"/>
        </w:rPr>
      </w:pPr>
      <w:r w:rsidRPr="008352CA">
        <w:rPr>
          <w:rFonts w:ascii="宋体" w:hAnsi="宋体" w:hint="eastAsia"/>
          <w:bCs/>
          <w:sz w:val="24"/>
        </w:rPr>
        <w:t>本标准的内容较全面、科学地反映了当前国内“</w:t>
      </w:r>
      <w:r w:rsidR="0066711C">
        <w:rPr>
          <w:rFonts w:ascii="宋体" w:hAnsi="宋体" w:hint="eastAsia"/>
          <w:bCs/>
          <w:sz w:val="24"/>
        </w:rPr>
        <w:t>多轴向经编机</w:t>
      </w:r>
      <w:r w:rsidRPr="008352CA">
        <w:rPr>
          <w:rFonts w:ascii="宋体" w:hAnsi="宋体" w:hint="eastAsia"/>
          <w:bCs/>
          <w:sz w:val="24"/>
        </w:rPr>
        <w:t>”的技术水平；技术指标合理并具有可操作性以及一定的先进性；标准的编制符合相关的要求。</w:t>
      </w:r>
    </w:p>
    <w:p w14:paraId="48342CB9" w14:textId="1DEB1510" w:rsidR="00D32716" w:rsidRPr="007D3FC0" w:rsidRDefault="008352CA" w:rsidP="007D3FC0">
      <w:pPr>
        <w:spacing w:line="520" w:lineRule="exact"/>
        <w:rPr>
          <w:rFonts w:ascii="宋体" w:hAnsi="宋体" w:hint="eastAsia"/>
          <w:b/>
          <w:bCs/>
          <w:sz w:val="24"/>
        </w:rPr>
      </w:pPr>
      <w:r w:rsidRPr="008352CA">
        <w:rPr>
          <w:rFonts w:ascii="宋体" w:hAnsi="宋体" w:hint="eastAsia"/>
          <w:bCs/>
          <w:sz w:val="24"/>
        </w:rPr>
        <w:t>本标准规定的技术指标为国内先进水平。</w:t>
      </w:r>
    </w:p>
    <w:p w14:paraId="14A48562" w14:textId="5BCB9B52" w:rsidR="00D32716" w:rsidRPr="00540490" w:rsidRDefault="00612566" w:rsidP="008B19C4">
      <w:pPr>
        <w:spacing w:line="520" w:lineRule="exact"/>
        <w:ind w:firstLineChars="1250" w:firstLine="3000"/>
        <w:jc w:val="right"/>
        <w:rPr>
          <w:rFonts w:ascii="宋体" w:hAnsi="宋体"/>
          <w:bCs/>
          <w:sz w:val="24"/>
        </w:rPr>
      </w:pPr>
      <w:r w:rsidRPr="00540490">
        <w:rPr>
          <w:rFonts w:ascii="宋体" w:hAnsi="宋体" w:hint="eastAsia"/>
          <w:bCs/>
          <w:sz w:val="24"/>
        </w:rPr>
        <w:t>纺织行业标准《</w:t>
      </w:r>
      <w:r w:rsidR="0066711C">
        <w:rPr>
          <w:rFonts w:ascii="宋体" w:hAnsi="宋体" w:hint="eastAsia"/>
          <w:bCs/>
          <w:sz w:val="24"/>
        </w:rPr>
        <w:t>多轴向经编机</w:t>
      </w:r>
      <w:r w:rsidRPr="00540490">
        <w:rPr>
          <w:rFonts w:ascii="宋体" w:hAnsi="宋体" w:hint="eastAsia"/>
          <w:bCs/>
          <w:sz w:val="24"/>
        </w:rPr>
        <w:t>》制定工作组</w:t>
      </w:r>
    </w:p>
    <w:p w14:paraId="069DC1B8" w14:textId="6ABF33E9" w:rsidR="00D32716" w:rsidRDefault="008352CA" w:rsidP="008B19C4">
      <w:pPr>
        <w:spacing w:line="520" w:lineRule="exact"/>
        <w:ind w:firstLineChars="200" w:firstLine="480"/>
        <w:jc w:val="right"/>
        <w:rPr>
          <w:rFonts w:ascii="宋体" w:hAnsi="宋体"/>
          <w:bCs/>
          <w:sz w:val="24"/>
        </w:rPr>
      </w:pPr>
      <w:r>
        <w:rPr>
          <w:rFonts w:ascii="宋体" w:hAnsi="宋体" w:hint="eastAsia"/>
          <w:bCs/>
          <w:sz w:val="24"/>
        </w:rPr>
        <w:t>202</w:t>
      </w:r>
      <w:r w:rsidR="006F185A">
        <w:rPr>
          <w:rFonts w:ascii="宋体" w:hAnsi="宋体"/>
          <w:bCs/>
          <w:sz w:val="24"/>
        </w:rPr>
        <w:t>2</w:t>
      </w:r>
      <w:r w:rsidR="00612566" w:rsidRPr="00540490">
        <w:rPr>
          <w:rFonts w:ascii="宋体" w:hAnsi="宋体" w:hint="eastAsia"/>
          <w:bCs/>
          <w:sz w:val="24"/>
        </w:rPr>
        <w:t>年</w:t>
      </w:r>
      <w:r w:rsidR="007D3FC0">
        <w:rPr>
          <w:rFonts w:ascii="宋体" w:hAnsi="宋体"/>
          <w:bCs/>
          <w:sz w:val="24"/>
        </w:rPr>
        <w:t>6</w:t>
      </w:r>
      <w:r w:rsidR="00612566" w:rsidRPr="00540490">
        <w:rPr>
          <w:rFonts w:ascii="宋体" w:hAnsi="宋体" w:hint="eastAsia"/>
          <w:bCs/>
          <w:sz w:val="24"/>
        </w:rPr>
        <w:t>月</w:t>
      </w:r>
      <w:r w:rsidR="007D3FC0">
        <w:rPr>
          <w:rFonts w:ascii="宋体" w:hAnsi="宋体"/>
          <w:bCs/>
          <w:sz w:val="24"/>
        </w:rPr>
        <w:t>7</w:t>
      </w:r>
      <w:r w:rsidR="00612566" w:rsidRPr="00540490">
        <w:rPr>
          <w:rFonts w:ascii="宋体" w:hAnsi="宋体" w:hint="eastAsia"/>
          <w:bCs/>
          <w:sz w:val="24"/>
        </w:rPr>
        <w:t>日</w:t>
      </w:r>
    </w:p>
    <w:p w14:paraId="1A94FCAE" w14:textId="77777777" w:rsidR="00D32716" w:rsidRDefault="00D32716"/>
    <w:sectPr w:rsidR="00D327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87D76" w14:textId="77777777" w:rsidR="003D0937" w:rsidRDefault="003D0937" w:rsidP="00451E31">
      <w:r>
        <w:separator/>
      </w:r>
    </w:p>
  </w:endnote>
  <w:endnote w:type="continuationSeparator" w:id="0">
    <w:p w14:paraId="1E35D49A" w14:textId="77777777" w:rsidR="003D0937" w:rsidRDefault="003D0937" w:rsidP="0045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2F0E2" w14:textId="77777777" w:rsidR="003D0937" w:rsidRDefault="003D0937" w:rsidP="00451E31">
      <w:r>
        <w:separator/>
      </w:r>
    </w:p>
  </w:footnote>
  <w:footnote w:type="continuationSeparator" w:id="0">
    <w:p w14:paraId="7FA521AA" w14:textId="77777777" w:rsidR="003D0937" w:rsidRDefault="003D0937" w:rsidP="00451E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529254E"/>
    <w:multiLevelType w:val="singleLevel"/>
    <w:tmpl w:val="E529254E"/>
    <w:lvl w:ilvl="0">
      <w:start w:val="1"/>
      <w:numFmt w:val="decimal"/>
      <w:lvlText w:val="%1."/>
      <w:lvlJc w:val="left"/>
      <w:pPr>
        <w:tabs>
          <w:tab w:val="left" w:pos="312"/>
        </w:tabs>
      </w:pPr>
    </w:lvl>
  </w:abstractNum>
  <w:abstractNum w:abstractNumId="1" w15:restartNumberingAfterBreak="0">
    <w:nsid w:val="EB3D00E6"/>
    <w:multiLevelType w:val="singleLevel"/>
    <w:tmpl w:val="EB3D00E6"/>
    <w:lvl w:ilvl="0">
      <w:start w:val="3"/>
      <w:numFmt w:val="decimal"/>
      <w:lvlText w:val="%1."/>
      <w:lvlJc w:val="left"/>
      <w:pPr>
        <w:tabs>
          <w:tab w:val="left" w:pos="312"/>
        </w:tabs>
      </w:pPr>
    </w:lvl>
  </w:abstractNum>
  <w:abstractNum w:abstractNumId="2" w15:restartNumberingAfterBreak="0">
    <w:nsid w:val="30723C6C"/>
    <w:multiLevelType w:val="multilevel"/>
    <w:tmpl w:val="30723C6C"/>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15:restartNumberingAfterBreak="0">
    <w:nsid w:val="77472C0F"/>
    <w:multiLevelType w:val="multilevel"/>
    <w:tmpl w:val="77472C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83867203">
    <w:abstractNumId w:val="3"/>
  </w:num>
  <w:num w:numId="2" w16cid:durableId="608319841">
    <w:abstractNumId w:val="2"/>
  </w:num>
  <w:num w:numId="3" w16cid:durableId="1136685656">
    <w:abstractNumId w:val="0"/>
  </w:num>
  <w:num w:numId="4" w16cid:durableId="78530855">
    <w:abstractNumId w:val="4"/>
  </w:num>
  <w:num w:numId="5" w16cid:durableId="1903977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7633"/>
    <w:rsid w:val="0001609B"/>
    <w:rsid w:val="00021DD9"/>
    <w:rsid w:val="00024B26"/>
    <w:rsid w:val="0003429E"/>
    <w:rsid w:val="000347BF"/>
    <w:rsid w:val="0004145B"/>
    <w:rsid w:val="00045E90"/>
    <w:rsid w:val="000460EB"/>
    <w:rsid w:val="000668CF"/>
    <w:rsid w:val="00067C4C"/>
    <w:rsid w:val="000816C0"/>
    <w:rsid w:val="000A01D2"/>
    <w:rsid w:val="000A4BE7"/>
    <w:rsid w:val="001013F6"/>
    <w:rsid w:val="001051BA"/>
    <w:rsid w:val="001076D3"/>
    <w:rsid w:val="00117633"/>
    <w:rsid w:val="0012662E"/>
    <w:rsid w:val="00133D2A"/>
    <w:rsid w:val="001470FF"/>
    <w:rsid w:val="00153554"/>
    <w:rsid w:val="001742C2"/>
    <w:rsid w:val="00182932"/>
    <w:rsid w:val="0019664B"/>
    <w:rsid w:val="001A2600"/>
    <w:rsid w:val="001B230B"/>
    <w:rsid w:val="001C5DE2"/>
    <w:rsid w:val="001D0C36"/>
    <w:rsid w:val="001E45E9"/>
    <w:rsid w:val="001E4713"/>
    <w:rsid w:val="001F319B"/>
    <w:rsid w:val="001F5406"/>
    <w:rsid w:val="001F7C50"/>
    <w:rsid w:val="00210CE0"/>
    <w:rsid w:val="002278BE"/>
    <w:rsid w:val="002433B6"/>
    <w:rsid w:val="00253A60"/>
    <w:rsid w:val="00260D00"/>
    <w:rsid w:val="00261FBD"/>
    <w:rsid w:val="00273C66"/>
    <w:rsid w:val="00274966"/>
    <w:rsid w:val="00290FA8"/>
    <w:rsid w:val="002B18F6"/>
    <w:rsid w:val="002B226F"/>
    <w:rsid w:val="002B54E4"/>
    <w:rsid w:val="002D25E8"/>
    <w:rsid w:val="002E3C88"/>
    <w:rsid w:val="002F79F7"/>
    <w:rsid w:val="00303441"/>
    <w:rsid w:val="00304A0B"/>
    <w:rsid w:val="00305B41"/>
    <w:rsid w:val="00312616"/>
    <w:rsid w:val="003373AF"/>
    <w:rsid w:val="0035168A"/>
    <w:rsid w:val="00355E8B"/>
    <w:rsid w:val="00360329"/>
    <w:rsid w:val="0036476E"/>
    <w:rsid w:val="00372FE9"/>
    <w:rsid w:val="00382187"/>
    <w:rsid w:val="00392F7D"/>
    <w:rsid w:val="003B38A5"/>
    <w:rsid w:val="003B45FA"/>
    <w:rsid w:val="003C1284"/>
    <w:rsid w:val="003C42EA"/>
    <w:rsid w:val="003D0937"/>
    <w:rsid w:val="003E0857"/>
    <w:rsid w:val="003F0597"/>
    <w:rsid w:val="003F43B0"/>
    <w:rsid w:val="003F5138"/>
    <w:rsid w:val="00415FF8"/>
    <w:rsid w:val="004273D5"/>
    <w:rsid w:val="00432FC5"/>
    <w:rsid w:val="00433DDD"/>
    <w:rsid w:val="00451E31"/>
    <w:rsid w:val="004702F6"/>
    <w:rsid w:val="00471AB8"/>
    <w:rsid w:val="0048010D"/>
    <w:rsid w:val="00484882"/>
    <w:rsid w:val="004A7495"/>
    <w:rsid w:val="004D3D09"/>
    <w:rsid w:val="004D4C8A"/>
    <w:rsid w:val="004E1311"/>
    <w:rsid w:val="004F4FFF"/>
    <w:rsid w:val="00506790"/>
    <w:rsid w:val="00512605"/>
    <w:rsid w:val="005148E8"/>
    <w:rsid w:val="00540490"/>
    <w:rsid w:val="00540E99"/>
    <w:rsid w:val="0055539D"/>
    <w:rsid w:val="0056099D"/>
    <w:rsid w:val="0058244D"/>
    <w:rsid w:val="005905CB"/>
    <w:rsid w:val="00592249"/>
    <w:rsid w:val="0059283E"/>
    <w:rsid w:val="00593111"/>
    <w:rsid w:val="005A44B5"/>
    <w:rsid w:val="005A7A56"/>
    <w:rsid w:val="005E0995"/>
    <w:rsid w:val="00604846"/>
    <w:rsid w:val="00612566"/>
    <w:rsid w:val="00623993"/>
    <w:rsid w:val="006265AD"/>
    <w:rsid w:val="00626EA0"/>
    <w:rsid w:val="006412E6"/>
    <w:rsid w:val="00644945"/>
    <w:rsid w:val="00644E0E"/>
    <w:rsid w:val="006458A4"/>
    <w:rsid w:val="00655F12"/>
    <w:rsid w:val="0066711C"/>
    <w:rsid w:val="006735F9"/>
    <w:rsid w:val="00695728"/>
    <w:rsid w:val="006964B7"/>
    <w:rsid w:val="00697207"/>
    <w:rsid w:val="006D2735"/>
    <w:rsid w:val="006D7E4E"/>
    <w:rsid w:val="006E023F"/>
    <w:rsid w:val="006E39DC"/>
    <w:rsid w:val="006E4A9D"/>
    <w:rsid w:val="006F185A"/>
    <w:rsid w:val="007006CA"/>
    <w:rsid w:val="00702FFC"/>
    <w:rsid w:val="0070444F"/>
    <w:rsid w:val="00706812"/>
    <w:rsid w:val="0071166E"/>
    <w:rsid w:val="00712536"/>
    <w:rsid w:val="007165A1"/>
    <w:rsid w:val="00717413"/>
    <w:rsid w:val="007177D6"/>
    <w:rsid w:val="00720523"/>
    <w:rsid w:val="00725548"/>
    <w:rsid w:val="00727E1D"/>
    <w:rsid w:val="007300B7"/>
    <w:rsid w:val="007366FE"/>
    <w:rsid w:val="007414F0"/>
    <w:rsid w:val="00743626"/>
    <w:rsid w:val="0075642F"/>
    <w:rsid w:val="00773CAE"/>
    <w:rsid w:val="0077673B"/>
    <w:rsid w:val="00793F16"/>
    <w:rsid w:val="007A633D"/>
    <w:rsid w:val="007B0B6C"/>
    <w:rsid w:val="007C6653"/>
    <w:rsid w:val="007D2FCE"/>
    <w:rsid w:val="007D3FC0"/>
    <w:rsid w:val="007D5206"/>
    <w:rsid w:val="007E357F"/>
    <w:rsid w:val="00805397"/>
    <w:rsid w:val="00805C1D"/>
    <w:rsid w:val="00805CFA"/>
    <w:rsid w:val="008213A7"/>
    <w:rsid w:val="008217F3"/>
    <w:rsid w:val="008352CA"/>
    <w:rsid w:val="00835692"/>
    <w:rsid w:val="00843DA3"/>
    <w:rsid w:val="008517F2"/>
    <w:rsid w:val="00856D4B"/>
    <w:rsid w:val="0086112D"/>
    <w:rsid w:val="00863295"/>
    <w:rsid w:val="00885584"/>
    <w:rsid w:val="00885F90"/>
    <w:rsid w:val="00895198"/>
    <w:rsid w:val="008A2251"/>
    <w:rsid w:val="008B093F"/>
    <w:rsid w:val="008B0DD1"/>
    <w:rsid w:val="008B1663"/>
    <w:rsid w:val="008B19C4"/>
    <w:rsid w:val="008B4795"/>
    <w:rsid w:val="008C12F5"/>
    <w:rsid w:val="008C549A"/>
    <w:rsid w:val="008F1702"/>
    <w:rsid w:val="00925B74"/>
    <w:rsid w:val="00936B03"/>
    <w:rsid w:val="00947508"/>
    <w:rsid w:val="00965B31"/>
    <w:rsid w:val="00A24307"/>
    <w:rsid w:val="00A26CF0"/>
    <w:rsid w:val="00A272C1"/>
    <w:rsid w:val="00A4088E"/>
    <w:rsid w:val="00A54286"/>
    <w:rsid w:val="00A608C0"/>
    <w:rsid w:val="00A623E9"/>
    <w:rsid w:val="00A71A2C"/>
    <w:rsid w:val="00A809EB"/>
    <w:rsid w:val="00A8431B"/>
    <w:rsid w:val="00A970D9"/>
    <w:rsid w:val="00AC46D8"/>
    <w:rsid w:val="00AD01E2"/>
    <w:rsid w:val="00AD590E"/>
    <w:rsid w:val="00AE5182"/>
    <w:rsid w:val="00B15A55"/>
    <w:rsid w:val="00B34A7B"/>
    <w:rsid w:val="00B50F64"/>
    <w:rsid w:val="00B57010"/>
    <w:rsid w:val="00B66BAC"/>
    <w:rsid w:val="00B74134"/>
    <w:rsid w:val="00B74B1C"/>
    <w:rsid w:val="00B86825"/>
    <w:rsid w:val="00B86AE4"/>
    <w:rsid w:val="00B962E2"/>
    <w:rsid w:val="00BA34F8"/>
    <w:rsid w:val="00BA499B"/>
    <w:rsid w:val="00BB159E"/>
    <w:rsid w:val="00BD5C2C"/>
    <w:rsid w:val="00BE26AD"/>
    <w:rsid w:val="00BE71B0"/>
    <w:rsid w:val="00BF3A7D"/>
    <w:rsid w:val="00C02948"/>
    <w:rsid w:val="00C16869"/>
    <w:rsid w:val="00C25D19"/>
    <w:rsid w:val="00C42330"/>
    <w:rsid w:val="00C525DD"/>
    <w:rsid w:val="00C67EFE"/>
    <w:rsid w:val="00C74B8C"/>
    <w:rsid w:val="00C8230E"/>
    <w:rsid w:val="00C8487E"/>
    <w:rsid w:val="00C84BC8"/>
    <w:rsid w:val="00C85C5B"/>
    <w:rsid w:val="00C9555B"/>
    <w:rsid w:val="00CB107F"/>
    <w:rsid w:val="00D0122B"/>
    <w:rsid w:val="00D01978"/>
    <w:rsid w:val="00D07D69"/>
    <w:rsid w:val="00D122AA"/>
    <w:rsid w:val="00D31C2C"/>
    <w:rsid w:val="00D32716"/>
    <w:rsid w:val="00D34D59"/>
    <w:rsid w:val="00D660B5"/>
    <w:rsid w:val="00D85F71"/>
    <w:rsid w:val="00D93A83"/>
    <w:rsid w:val="00D93E66"/>
    <w:rsid w:val="00DD54CC"/>
    <w:rsid w:val="00DE651A"/>
    <w:rsid w:val="00DE6D39"/>
    <w:rsid w:val="00DF14DF"/>
    <w:rsid w:val="00DF2785"/>
    <w:rsid w:val="00DF535B"/>
    <w:rsid w:val="00E000FF"/>
    <w:rsid w:val="00E25736"/>
    <w:rsid w:val="00E2704D"/>
    <w:rsid w:val="00E37AE5"/>
    <w:rsid w:val="00E4363C"/>
    <w:rsid w:val="00E45600"/>
    <w:rsid w:val="00E64E88"/>
    <w:rsid w:val="00E76064"/>
    <w:rsid w:val="00E76FF9"/>
    <w:rsid w:val="00E8653E"/>
    <w:rsid w:val="00E87A24"/>
    <w:rsid w:val="00E92166"/>
    <w:rsid w:val="00E936B8"/>
    <w:rsid w:val="00E940A6"/>
    <w:rsid w:val="00E9653E"/>
    <w:rsid w:val="00EA25F9"/>
    <w:rsid w:val="00EB0B91"/>
    <w:rsid w:val="00EB6371"/>
    <w:rsid w:val="00ED0CCD"/>
    <w:rsid w:val="00F1599C"/>
    <w:rsid w:val="00F40FD7"/>
    <w:rsid w:val="00F4703B"/>
    <w:rsid w:val="00F47961"/>
    <w:rsid w:val="00F71499"/>
    <w:rsid w:val="00F94646"/>
    <w:rsid w:val="00FA7AB6"/>
    <w:rsid w:val="00FD2B92"/>
    <w:rsid w:val="00FD3617"/>
    <w:rsid w:val="00FD5CFA"/>
    <w:rsid w:val="00FE021D"/>
    <w:rsid w:val="00FE586C"/>
    <w:rsid w:val="00FE69FC"/>
    <w:rsid w:val="00FF29AE"/>
    <w:rsid w:val="00FF34D2"/>
    <w:rsid w:val="1F3C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E2AB5F5"/>
  <w15:docId w15:val="{B81D78B2-7E19-4419-8942-D09E52D17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rPr>
      <w:kern w:val="2"/>
      <w:sz w:val="21"/>
      <w:szCs w:val="22"/>
    </w:rPr>
  </w:style>
  <w:style w:type="paragraph" w:styleId="4">
    <w:name w:val="heading 4"/>
    <w:basedOn w:val="a1"/>
    <w:next w:val="a1"/>
    <w:link w:val="40"/>
    <w:unhideWhenUsed/>
    <w:qFormat/>
    <w:pPr>
      <w:keepNext/>
      <w:keepLines/>
      <w:widowControl/>
      <w:spacing w:line="480" w:lineRule="auto"/>
      <w:outlineLvl w:val="3"/>
    </w:pPr>
    <w:rPr>
      <w:rFonts w:asciiTheme="majorHAnsi" w:eastAsiaTheme="majorEastAsia" w:hAnsiTheme="majorHAnsi" w:cstheme="majorBidi"/>
      <w:b/>
      <w:bCs/>
      <w:sz w:val="24"/>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annotation text"/>
    <w:basedOn w:val="a1"/>
    <w:link w:val="a6"/>
    <w:uiPriority w:val="99"/>
    <w:semiHidden/>
    <w:unhideWhenUsed/>
    <w:pPr>
      <w:jc w:val="left"/>
    </w:pPr>
  </w:style>
  <w:style w:type="paragraph" w:styleId="a7">
    <w:name w:val="Balloon Text"/>
    <w:basedOn w:val="a1"/>
    <w:link w:val="a8"/>
    <w:uiPriority w:val="99"/>
    <w:semiHidden/>
    <w:unhideWhenUsed/>
    <w:qFormat/>
    <w:rPr>
      <w:sz w:val="18"/>
      <w:szCs w:val="18"/>
    </w:rPr>
  </w:style>
  <w:style w:type="paragraph" w:styleId="a9">
    <w:name w:val="footer"/>
    <w:basedOn w:val="a1"/>
    <w:link w:val="aa"/>
    <w:uiPriority w:val="99"/>
    <w:unhideWhenUsed/>
    <w:qFormat/>
    <w:pPr>
      <w:tabs>
        <w:tab w:val="center" w:pos="4153"/>
        <w:tab w:val="right" w:pos="8306"/>
      </w:tabs>
      <w:snapToGrid w:val="0"/>
      <w:jc w:val="left"/>
    </w:pPr>
    <w:rPr>
      <w:sz w:val="18"/>
      <w:szCs w:val="18"/>
    </w:rPr>
  </w:style>
  <w:style w:type="paragraph" w:styleId="ab">
    <w:name w:val="header"/>
    <w:basedOn w:val="a1"/>
    <w:link w:val="ac"/>
    <w:uiPriority w:val="99"/>
    <w:unhideWhenUsed/>
    <w:pPr>
      <w:pBdr>
        <w:bottom w:val="single" w:sz="6" w:space="1" w:color="auto"/>
      </w:pBdr>
      <w:tabs>
        <w:tab w:val="center" w:pos="4153"/>
        <w:tab w:val="right" w:pos="8306"/>
      </w:tabs>
      <w:snapToGrid w:val="0"/>
      <w:jc w:val="center"/>
    </w:pPr>
    <w:rPr>
      <w:sz w:val="18"/>
      <w:szCs w:val="18"/>
    </w:rPr>
  </w:style>
  <w:style w:type="paragraph" w:styleId="ad">
    <w:name w:val="annotation subject"/>
    <w:basedOn w:val="a5"/>
    <w:next w:val="a5"/>
    <w:link w:val="ae"/>
    <w:uiPriority w:val="99"/>
    <w:semiHidden/>
    <w:unhideWhenUsed/>
    <w:rPr>
      <w:b/>
      <w:bCs/>
    </w:rPr>
  </w:style>
  <w:style w:type="table" w:styleId="af">
    <w:name w:val="Table Grid"/>
    <w:basedOn w:val="a3"/>
    <w:uiPriority w:val="39"/>
    <w:qFormat/>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2"/>
    <w:uiPriority w:val="99"/>
    <w:semiHidden/>
    <w:unhideWhenUsed/>
    <w:rPr>
      <w:sz w:val="21"/>
      <w:szCs w:val="21"/>
    </w:rPr>
  </w:style>
  <w:style w:type="character" w:customStyle="1" w:styleId="40">
    <w:name w:val="标题 4 字符"/>
    <w:basedOn w:val="a2"/>
    <w:link w:val="4"/>
    <w:rPr>
      <w:rFonts w:asciiTheme="majorHAnsi" w:eastAsiaTheme="majorEastAsia" w:hAnsiTheme="majorHAnsi" w:cstheme="majorBidi"/>
      <w:b/>
      <w:bCs/>
      <w:sz w:val="24"/>
      <w:szCs w:val="28"/>
    </w:rPr>
  </w:style>
  <w:style w:type="character" w:customStyle="1" w:styleId="ac">
    <w:name w:val="页眉 字符"/>
    <w:basedOn w:val="a2"/>
    <w:link w:val="ab"/>
    <w:uiPriority w:val="99"/>
    <w:rPr>
      <w:sz w:val="18"/>
      <w:szCs w:val="18"/>
    </w:rPr>
  </w:style>
  <w:style w:type="character" w:customStyle="1" w:styleId="aa">
    <w:name w:val="页脚 字符"/>
    <w:basedOn w:val="a2"/>
    <w:link w:val="a9"/>
    <w:uiPriority w:val="99"/>
    <w:rPr>
      <w:sz w:val="18"/>
      <w:szCs w:val="18"/>
    </w:rPr>
  </w:style>
  <w:style w:type="paragraph" w:customStyle="1" w:styleId="a">
    <w:name w:val="一级条标题"/>
    <w:basedOn w:val="a1"/>
    <w:next w:val="af1"/>
    <w:pPr>
      <w:widowControl/>
      <w:numPr>
        <w:ilvl w:val="2"/>
        <w:numId w:val="1"/>
      </w:numPr>
      <w:outlineLvl w:val="2"/>
    </w:pPr>
    <w:rPr>
      <w:rFonts w:ascii="黑体" w:eastAsia="黑体" w:hAnsi="Times New Roman" w:cs="Times New Roman"/>
      <w:kern w:val="0"/>
      <w:szCs w:val="20"/>
    </w:rPr>
  </w:style>
  <w:style w:type="paragraph" w:customStyle="1" w:styleId="af1">
    <w:name w:val="段"/>
    <w:pPr>
      <w:autoSpaceDE w:val="0"/>
      <w:autoSpaceDN w:val="0"/>
      <w:ind w:firstLineChars="200" w:firstLine="200"/>
      <w:jc w:val="both"/>
    </w:pPr>
    <w:rPr>
      <w:rFonts w:ascii="宋体" w:eastAsia="宋体" w:hAnsi="Times New Roman" w:cs="Times New Roman"/>
      <w:sz w:val="21"/>
    </w:rPr>
  </w:style>
  <w:style w:type="paragraph" w:customStyle="1" w:styleId="a0">
    <w:name w:val="二级条标题"/>
    <w:basedOn w:val="a"/>
    <w:next w:val="af1"/>
    <w:pPr>
      <w:numPr>
        <w:ilvl w:val="3"/>
      </w:numPr>
      <w:outlineLvl w:val="3"/>
    </w:pPr>
  </w:style>
  <w:style w:type="paragraph" w:styleId="af2">
    <w:name w:val="List Paragraph"/>
    <w:basedOn w:val="a1"/>
    <w:uiPriority w:val="34"/>
    <w:qFormat/>
    <w:pPr>
      <w:ind w:firstLineChars="200" w:firstLine="420"/>
    </w:pPr>
  </w:style>
  <w:style w:type="character" w:customStyle="1" w:styleId="a8">
    <w:name w:val="批注框文本 字符"/>
    <w:basedOn w:val="a2"/>
    <w:link w:val="a7"/>
    <w:uiPriority w:val="99"/>
    <w:semiHidden/>
    <w:rPr>
      <w:sz w:val="18"/>
      <w:szCs w:val="18"/>
    </w:rPr>
  </w:style>
  <w:style w:type="character" w:customStyle="1" w:styleId="a6">
    <w:name w:val="批注文字 字符"/>
    <w:basedOn w:val="a2"/>
    <w:link w:val="a5"/>
    <w:uiPriority w:val="99"/>
    <w:semiHidden/>
  </w:style>
  <w:style w:type="character" w:customStyle="1" w:styleId="ae">
    <w:name w:val="批注主题 字符"/>
    <w:basedOn w:val="a6"/>
    <w:link w:val="ad"/>
    <w:uiPriority w:val="99"/>
    <w:semiHidden/>
    <w:rPr>
      <w:b/>
      <w:bCs/>
    </w:rPr>
  </w:style>
  <w:style w:type="paragraph" w:styleId="af3">
    <w:name w:val="Date"/>
    <w:basedOn w:val="a1"/>
    <w:next w:val="a1"/>
    <w:link w:val="af4"/>
    <w:uiPriority w:val="99"/>
    <w:semiHidden/>
    <w:unhideWhenUsed/>
    <w:rsid w:val="00253A60"/>
    <w:pPr>
      <w:ind w:leftChars="2500" w:left="100"/>
    </w:pPr>
  </w:style>
  <w:style w:type="character" w:customStyle="1" w:styleId="af4">
    <w:name w:val="日期 字符"/>
    <w:basedOn w:val="a2"/>
    <w:link w:val="af3"/>
    <w:uiPriority w:val="99"/>
    <w:semiHidden/>
    <w:rsid w:val="00253A60"/>
    <w:rPr>
      <w:kern w:val="2"/>
      <w:sz w:val="21"/>
      <w:szCs w:val="22"/>
    </w:rPr>
  </w:style>
  <w:style w:type="paragraph" w:customStyle="1" w:styleId="af5">
    <w:name w:val="标准文件_表格"/>
    <w:basedOn w:val="a1"/>
    <w:qFormat/>
    <w:rsid w:val="007D5206"/>
    <w:pPr>
      <w:widowControl/>
      <w:autoSpaceDE w:val="0"/>
      <w:autoSpaceDN w:val="0"/>
      <w:jc w:val="center"/>
    </w:pPr>
    <w:rPr>
      <w:rFonts w:ascii="宋体" w:eastAsia="宋体" w:hAnsi="Times New Roman" w:cs="Times New Roman"/>
      <w:kern w:val="0"/>
      <w:sz w:val="18"/>
      <w:szCs w:val="20"/>
    </w:rPr>
  </w:style>
  <w:style w:type="table" w:customStyle="1" w:styleId="1">
    <w:name w:val="网格型1"/>
    <w:basedOn w:val="a3"/>
    <w:next w:val="af"/>
    <w:uiPriority w:val="39"/>
    <w:rsid w:val="00720523"/>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3"/>
    <w:next w:val="af"/>
    <w:uiPriority w:val="39"/>
    <w:rsid w:val="00432FC5"/>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B3797-A2AC-4F9B-963B-EF2A1F13A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4</Pages>
  <Words>385</Words>
  <Characters>2195</Characters>
  <Application>Microsoft Office Word</Application>
  <DocSecurity>0</DocSecurity>
  <Lines>18</Lines>
  <Paragraphs>5</Paragraphs>
  <ScaleCrop>false</ScaleCrop>
  <Company>微软中国</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Shao Hong</dc:creator>
  <cp:lastModifiedBy>a16611</cp:lastModifiedBy>
  <cp:revision>39</cp:revision>
  <dcterms:created xsi:type="dcterms:W3CDTF">2021-01-20T02:50:00Z</dcterms:created>
  <dcterms:modified xsi:type="dcterms:W3CDTF">2022-06-06T01:19:00Z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