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6FA4" w14:textId="7FD0AD0E" w:rsidR="00D32716" w:rsidRPr="00540490" w:rsidRDefault="008B19C4" w:rsidP="00F47961">
      <w:pPr>
        <w:tabs>
          <w:tab w:val="left" w:pos="7825"/>
        </w:tabs>
        <w:spacing w:line="520" w:lineRule="exact"/>
        <w:jc w:val="center"/>
        <w:rPr>
          <w:b/>
          <w:sz w:val="32"/>
          <w:szCs w:val="32"/>
        </w:rPr>
      </w:pPr>
      <w:r w:rsidRPr="00540490">
        <w:rPr>
          <w:rFonts w:hint="eastAsia"/>
          <w:b/>
          <w:sz w:val="32"/>
          <w:szCs w:val="32"/>
        </w:rPr>
        <w:t>纺织行业标准《</w:t>
      </w:r>
      <w:r w:rsidR="003C1284">
        <w:rPr>
          <w:rFonts w:hint="eastAsia"/>
          <w:b/>
          <w:sz w:val="32"/>
          <w:szCs w:val="32"/>
        </w:rPr>
        <w:t>经编展纤整经机</w:t>
      </w:r>
      <w:r w:rsidRPr="00540490">
        <w:rPr>
          <w:rFonts w:hint="eastAsia"/>
          <w:b/>
          <w:sz w:val="32"/>
          <w:szCs w:val="32"/>
        </w:rPr>
        <w:t>》</w:t>
      </w:r>
      <w:r w:rsidR="00B74B1C">
        <w:rPr>
          <w:rFonts w:hint="eastAsia"/>
          <w:b/>
          <w:sz w:val="32"/>
          <w:szCs w:val="32"/>
        </w:rPr>
        <w:t>草案</w:t>
      </w:r>
      <w:r w:rsidR="00612566" w:rsidRPr="00540490">
        <w:rPr>
          <w:rFonts w:hint="eastAsia"/>
          <w:b/>
          <w:sz w:val="32"/>
          <w:szCs w:val="32"/>
        </w:rPr>
        <w:t>编制说明</w:t>
      </w:r>
    </w:p>
    <w:p w14:paraId="02B2A55F" w14:textId="77777777" w:rsidR="00D32716" w:rsidRPr="00540490" w:rsidRDefault="00D32716"/>
    <w:p w14:paraId="1A7EE93B" w14:textId="77777777" w:rsidR="00D32716" w:rsidRPr="00540490" w:rsidRDefault="00612566">
      <w:pPr>
        <w:spacing w:beforeLines="50" w:before="156" w:line="520" w:lineRule="exact"/>
        <w:rPr>
          <w:b/>
          <w:sz w:val="24"/>
        </w:rPr>
      </w:pPr>
      <w:r w:rsidRPr="00540490">
        <w:rPr>
          <w:rFonts w:hint="eastAsia"/>
          <w:b/>
          <w:sz w:val="24"/>
        </w:rPr>
        <w:t>一、工作概况</w:t>
      </w:r>
    </w:p>
    <w:p w14:paraId="11C64D5D" w14:textId="77777777" w:rsidR="00D32716" w:rsidRPr="00540490" w:rsidRDefault="00612566">
      <w:pPr>
        <w:spacing w:beforeLines="50" w:before="156" w:afterLines="50" w:after="156" w:line="520" w:lineRule="exact"/>
        <w:ind w:firstLineChars="196" w:firstLine="472"/>
        <w:rPr>
          <w:rFonts w:ascii="宋体" w:hAnsi="宋体"/>
          <w:b/>
          <w:sz w:val="24"/>
        </w:rPr>
      </w:pPr>
      <w:r w:rsidRPr="00540490">
        <w:rPr>
          <w:rFonts w:ascii="宋体" w:hAnsi="宋体" w:hint="eastAsia"/>
          <w:b/>
          <w:sz w:val="24"/>
        </w:rPr>
        <w:t>1、任务来源</w:t>
      </w:r>
    </w:p>
    <w:p w14:paraId="2E794BE1" w14:textId="7DEBE122" w:rsidR="00B86825" w:rsidRDefault="00B86825" w:rsidP="00B86825">
      <w:pPr>
        <w:spacing w:line="520" w:lineRule="exact"/>
        <w:ind w:firstLineChars="200" w:firstLine="480"/>
        <w:rPr>
          <w:rFonts w:ascii="宋体" w:hAnsi="宋体"/>
          <w:bCs/>
          <w:sz w:val="24"/>
        </w:rPr>
      </w:pPr>
      <w:r w:rsidRPr="00B86825">
        <w:rPr>
          <w:rFonts w:ascii="宋体" w:hAnsi="宋体" w:hint="eastAsia"/>
          <w:bCs/>
          <w:sz w:val="24"/>
        </w:rPr>
        <w:t>中</w:t>
      </w:r>
      <w:r w:rsidR="003C1284" w:rsidRPr="003C1284">
        <w:rPr>
          <w:rFonts w:ascii="宋体" w:hAnsi="宋体" w:hint="eastAsia"/>
          <w:bCs/>
          <w:sz w:val="24"/>
        </w:rPr>
        <w:t>华人民共和国工业和信息化部办公厅“关于印发2021年第三批行业标准制修订项目计划的通知”</w:t>
      </w:r>
      <w:r>
        <w:rPr>
          <w:rFonts w:ascii="宋体" w:hAnsi="宋体" w:hint="eastAsia"/>
          <w:bCs/>
          <w:sz w:val="24"/>
        </w:rPr>
        <w:t>正式下达了“</w:t>
      </w:r>
      <w:r w:rsidR="003C1284">
        <w:rPr>
          <w:rFonts w:ascii="宋体" w:hAnsi="宋体" w:hint="eastAsia"/>
          <w:bCs/>
          <w:sz w:val="24"/>
        </w:rPr>
        <w:t>经编展纤整经机</w:t>
      </w:r>
      <w:r>
        <w:rPr>
          <w:rFonts w:ascii="宋体" w:hAnsi="宋体" w:hint="eastAsia"/>
          <w:bCs/>
          <w:sz w:val="24"/>
        </w:rPr>
        <w:t>”标准的修订计划，其计划号为</w:t>
      </w:r>
      <w:r w:rsidR="003C1284" w:rsidRPr="003C1284">
        <w:rPr>
          <w:rFonts w:ascii="宋体" w:hAnsi="宋体"/>
          <w:bCs/>
          <w:sz w:val="24"/>
        </w:rPr>
        <w:t>2021-1648T-FZ</w:t>
      </w:r>
      <w:r>
        <w:rPr>
          <w:rFonts w:ascii="宋体" w:hAnsi="宋体" w:hint="eastAsia"/>
          <w:bCs/>
          <w:sz w:val="24"/>
        </w:rPr>
        <w:t>；</w:t>
      </w:r>
      <w:r w:rsidRPr="00B86825">
        <w:rPr>
          <w:rFonts w:ascii="宋体" w:hAnsi="宋体" w:hint="eastAsia"/>
          <w:bCs/>
          <w:sz w:val="24"/>
        </w:rPr>
        <w:t>该标准由中国纺织工业联合会提出、全国纺织机械与附件标准化技术委员会（以下简称全国纺机标委会）归口。</w:t>
      </w:r>
    </w:p>
    <w:p w14:paraId="35313725" w14:textId="77777777" w:rsidR="00D32716" w:rsidRPr="00540490" w:rsidRDefault="00612566">
      <w:pPr>
        <w:spacing w:beforeLines="50" w:before="156" w:afterLines="50" w:after="156" w:line="520" w:lineRule="exact"/>
        <w:ind w:firstLineChars="196" w:firstLine="472"/>
        <w:rPr>
          <w:rFonts w:ascii="宋体" w:hAnsi="宋体"/>
          <w:b/>
          <w:sz w:val="24"/>
        </w:rPr>
      </w:pPr>
      <w:r w:rsidRPr="00540490">
        <w:rPr>
          <w:rFonts w:ascii="宋体" w:hAnsi="宋体" w:hint="eastAsia"/>
          <w:b/>
          <w:sz w:val="24"/>
        </w:rPr>
        <w:t>2、主要工作过程</w:t>
      </w:r>
    </w:p>
    <w:p w14:paraId="4B79D90E" w14:textId="6CA342AD" w:rsidR="00D32716" w:rsidRDefault="00B86825" w:rsidP="007B15A7">
      <w:pPr>
        <w:spacing w:line="520" w:lineRule="exact"/>
        <w:ind w:firstLineChars="200" w:firstLine="480"/>
        <w:rPr>
          <w:rFonts w:ascii="宋体" w:hAnsi="宋体" w:hint="eastAsia"/>
          <w:bCs/>
          <w:sz w:val="24"/>
        </w:rPr>
      </w:pPr>
      <w:r w:rsidRPr="00B86825">
        <w:rPr>
          <w:rFonts w:ascii="宋体" w:hAnsi="宋体" w:hint="eastAsia"/>
          <w:bCs/>
          <w:sz w:val="24"/>
        </w:rPr>
        <w:t>计划下达后，开始进行准备工作。首先是成立标准制定工作组，全国纺机标委会和中国纺织机械协会根据行业内“</w:t>
      </w:r>
      <w:r w:rsidR="003C1284">
        <w:rPr>
          <w:rFonts w:ascii="宋体" w:hAnsi="宋体" w:hint="eastAsia"/>
          <w:bCs/>
          <w:sz w:val="24"/>
        </w:rPr>
        <w:t>经编展纤整经机</w:t>
      </w:r>
      <w:r w:rsidRPr="00B86825">
        <w:rPr>
          <w:rFonts w:ascii="宋体" w:hAnsi="宋体" w:hint="eastAsia"/>
          <w:bCs/>
          <w:sz w:val="24"/>
        </w:rPr>
        <w:t>”</w:t>
      </w:r>
      <w:r w:rsidR="00153554">
        <w:rPr>
          <w:rFonts w:ascii="宋体" w:hAnsi="宋体" w:hint="eastAsia"/>
          <w:bCs/>
          <w:sz w:val="24"/>
        </w:rPr>
        <w:t>（以下简称</w:t>
      </w:r>
      <w:r w:rsidR="003C1284">
        <w:rPr>
          <w:rFonts w:ascii="宋体" w:hAnsi="宋体" w:hint="eastAsia"/>
          <w:bCs/>
          <w:sz w:val="24"/>
        </w:rPr>
        <w:t>展纤整经机</w:t>
      </w:r>
      <w:r w:rsidR="00153554">
        <w:rPr>
          <w:rFonts w:ascii="宋体" w:hAnsi="宋体" w:hint="eastAsia"/>
          <w:bCs/>
          <w:sz w:val="24"/>
        </w:rPr>
        <w:t>）</w:t>
      </w:r>
      <w:r w:rsidRPr="00B86825">
        <w:rPr>
          <w:rFonts w:ascii="宋体" w:hAnsi="宋体" w:hint="eastAsia"/>
          <w:bCs/>
          <w:sz w:val="24"/>
        </w:rPr>
        <w:t>的主要生产企业的实际情况以及国内市场等状况，确定由</w:t>
      </w:r>
      <w:r w:rsidR="003C1284" w:rsidRPr="003C1284">
        <w:rPr>
          <w:rFonts w:ascii="宋体" w:hAnsi="宋体" w:hint="eastAsia"/>
          <w:bCs/>
          <w:sz w:val="24"/>
        </w:rPr>
        <w:t>常州市新创智能科技有限公司</w:t>
      </w:r>
      <w:r w:rsidR="003C1284">
        <w:rPr>
          <w:rFonts w:ascii="宋体" w:hAnsi="宋体" w:hint="eastAsia"/>
          <w:bCs/>
          <w:sz w:val="24"/>
        </w:rPr>
        <w:t>、</w:t>
      </w:r>
      <w:r w:rsidR="003C1284" w:rsidRPr="003C1284">
        <w:rPr>
          <w:rFonts w:ascii="宋体" w:hAnsi="宋体" w:hint="eastAsia"/>
          <w:bCs/>
          <w:sz w:val="24"/>
        </w:rPr>
        <w:t>常州润丰源纺机制造有限公司</w:t>
      </w:r>
      <w:r w:rsidR="003C1284">
        <w:rPr>
          <w:rFonts w:ascii="宋体" w:hAnsi="宋体" w:hint="eastAsia"/>
          <w:bCs/>
          <w:sz w:val="24"/>
        </w:rPr>
        <w:t>、</w:t>
      </w:r>
      <w:r w:rsidR="003C1284" w:rsidRPr="00153554">
        <w:rPr>
          <w:rFonts w:ascii="宋体" w:hAnsi="宋体" w:hint="eastAsia"/>
          <w:bCs/>
          <w:sz w:val="24"/>
        </w:rPr>
        <w:t>常州市赛嘉机械有限公司</w:t>
      </w:r>
      <w:r w:rsidR="003C1284">
        <w:rPr>
          <w:rFonts w:ascii="宋体" w:hAnsi="宋体" w:hint="eastAsia"/>
          <w:bCs/>
          <w:sz w:val="24"/>
        </w:rPr>
        <w:t>、</w:t>
      </w:r>
      <w:r w:rsidR="00153554" w:rsidRPr="00153554">
        <w:rPr>
          <w:rFonts w:ascii="宋体" w:hAnsi="宋体" w:hint="eastAsia"/>
          <w:bCs/>
          <w:sz w:val="24"/>
        </w:rPr>
        <w:t>五洋纺机有限公司</w:t>
      </w:r>
      <w:r w:rsidR="00153554">
        <w:rPr>
          <w:rFonts w:ascii="宋体" w:hAnsi="宋体" w:hint="eastAsia"/>
          <w:bCs/>
          <w:sz w:val="24"/>
        </w:rPr>
        <w:t>、</w:t>
      </w:r>
      <w:r w:rsidR="003C1284">
        <w:rPr>
          <w:rFonts w:ascii="宋体" w:hAnsi="宋体" w:hint="eastAsia"/>
          <w:bCs/>
          <w:sz w:val="24"/>
        </w:rPr>
        <w:t>常州市第八纺织机械有限公司</w:t>
      </w:r>
      <w:r w:rsidR="00153554">
        <w:rPr>
          <w:rFonts w:ascii="宋体" w:hAnsi="宋体" w:hint="eastAsia"/>
          <w:bCs/>
          <w:sz w:val="24"/>
        </w:rPr>
        <w:t>、</w:t>
      </w:r>
      <w:r w:rsidR="003C1284" w:rsidRPr="003C1284">
        <w:rPr>
          <w:rFonts w:ascii="宋体" w:hAnsi="宋体" w:hint="eastAsia"/>
          <w:bCs/>
          <w:sz w:val="24"/>
        </w:rPr>
        <w:t>常州市宏发纵横新材料科技股份有限公司</w:t>
      </w:r>
      <w:r w:rsidR="003C1284">
        <w:rPr>
          <w:rFonts w:ascii="宋体" w:hAnsi="宋体" w:hint="eastAsia"/>
          <w:bCs/>
          <w:sz w:val="24"/>
        </w:rPr>
        <w:t>、</w:t>
      </w:r>
      <w:r w:rsidR="00153554" w:rsidRPr="00153554">
        <w:rPr>
          <w:rFonts w:ascii="宋体" w:hAnsi="宋体" w:hint="eastAsia"/>
          <w:bCs/>
          <w:sz w:val="24"/>
        </w:rPr>
        <w:t>东华大学</w:t>
      </w:r>
      <w:r w:rsidR="00153554">
        <w:rPr>
          <w:rFonts w:ascii="宋体" w:hAnsi="宋体" w:hint="eastAsia"/>
          <w:bCs/>
          <w:sz w:val="24"/>
        </w:rPr>
        <w:t>、</w:t>
      </w:r>
      <w:r w:rsidR="00153554" w:rsidRPr="00153554">
        <w:rPr>
          <w:rFonts w:ascii="宋体" w:hAnsi="宋体" w:hint="eastAsia"/>
          <w:bCs/>
          <w:sz w:val="24"/>
        </w:rPr>
        <w:t>江南大学</w:t>
      </w:r>
      <w:r w:rsidR="00153554">
        <w:rPr>
          <w:rFonts w:ascii="宋体" w:hAnsi="宋体" w:hint="eastAsia"/>
          <w:bCs/>
          <w:sz w:val="24"/>
        </w:rPr>
        <w:t>、</w:t>
      </w:r>
      <w:r w:rsidR="00153554" w:rsidRPr="00153554">
        <w:rPr>
          <w:rFonts w:ascii="宋体" w:hAnsi="宋体" w:hint="eastAsia"/>
          <w:bCs/>
          <w:sz w:val="24"/>
        </w:rPr>
        <w:t>常州翔云</w:t>
      </w:r>
      <w:r w:rsidR="003C1284">
        <w:rPr>
          <w:rFonts w:ascii="宋体" w:hAnsi="宋体" w:hint="eastAsia"/>
          <w:bCs/>
          <w:sz w:val="24"/>
        </w:rPr>
        <w:t>智能控制系统股份有限公司</w:t>
      </w:r>
      <w:r w:rsidRPr="00B86825">
        <w:rPr>
          <w:rFonts w:ascii="宋体" w:hAnsi="宋体" w:hint="eastAsia"/>
          <w:bCs/>
          <w:sz w:val="24"/>
        </w:rPr>
        <w:t>多家</w:t>
      </w:r>
      <w:r w:rsidR="00153554">
        <w:rPr>
          <w:rFonts w:ascii="宋体" w:hAnsi="宋体" w:hint="eastAsia"/>
          <w:bCs/>
          <w:sz w:val="24"/>
        </w:rPr>
        <w:t>经编机</w:t>
      </w:r>
      <w:r w:rsidR="00695728">
        <w:rPr>
          <w:rFonts w:ascii="宋体" w:hAnsi="宋体" w:hint="eastAsia"/>
          <w:bCs/>
          <w:sz w:val="24"/>
        </w:rPr>
        <w:t>主机和配件</w:t>
      </w:r>
      <w:r w:rsidRPr="00B86825">
        <w:rPr>
          <w:rFonts w:ascii="宋体" w:hAnsi="宋体" w:hint="eastAsia"/>
          <w:bCs/>
          <w:sz w:val="24"/>
        </w:rPr>
        <w:t>制造企业及有关</w:t>
      </w:r>
      <w:r w:rsidR="00695728">
        <w:rPr>
          <w:rFonts w:ascii="宋体" w:hAnsi="宋体" w:hint="eastAsia"/>
          <w:bCs/>
          <w:sz w:val="24"/>
        </w:rPr>
        <w:t>院校</w:t>
      </w:r>
      <w:r w:rsidRPr="00B86825">
        <w:rPr>
          <w:rFonts w:ascii="宋体" w:hAnsi="宋体" w:hint="eastAsia"/>
          <w:bCs/>
          <w:sz w:val="24"/>
        </w:rPr>
        <w:t>组成标准制定工作组，组长单位由中国纺织机械协会承担；组长单位的主要职责是：负责组织、召集会议，与工作组各成员的协调联系、标准文本的编写、修改以及标准的征求意见、标准的报批等多项工作。</w:t>
      </w:r>
    </w:p>
    <w:p w14:paraId="67D6CFC6" w14:textId="642EC872" w:rsidR="007B15A7" w:rsidRPr="007B15A7" w:rsidRDefault="007B15A7" w:rsidP="007B15A7">
      <w:pPr>
        <w:spacing w:line="500" w:lineRule="exact"/>
        <w:ind w:firstLineChars="200" w:firstLine="480"/>
        <w:rPr>
          <w:rFonts w:ascii="宋体" w:eastAsia="宋体" w:hAnsi="宋体" w:hint="eastAsia"/>
          <w:bCs/>
          <w:sz w:val="24"/>
        </w:rPr>
      </w:pPr>
      <w:r w:rsidRPr="00B86825">
        <w:rPr>
          <w:rFonts w:ascii="宋体" w:hAnsi="宋体" w:hint="eastAsia"/>
          <w:bCs/>
          <w:sz w:val="24"/>
        </w:rPr>
        <w:t>在收集各家企业相关产品的企业标准和</w:t>
      </w:r>
      <w:r>
        <w:rPr>
          <w:rFonts w:ascii="宋体" w:hAnsi="宋体" w:hint="eastAsia"/>
          <w:bCs/>
          <w:sz w:val="24"/>
        </w:rPr>
        <w:t>现行标准</w:t>
      </w:r>
      <w:r w:rsidRPr="00B86825">
        <w:rPr>
          <w:rFonts w:ascii="宋体" w:hAnsi="宋体" w:hint="eastAsia"/>
          <w:bCs/>
          <w:sz w:val="24"/>
        </w:rPr>
        <w:t>的基础上，由中国纺织机械协会完成了《</w:t>
      </w:r>
      <w:r w:rsidR="00331F60">
        <w:rPr>
          <w:rFonts w:ascii="宋体" w:hAnsi="宋体" w:hint="eastAsia"/>
          <w:bCs/>
          <w:sz w:val="24"/>
        </w:rPr>
        <w:t>经编展纤整经机</w:t>
      </w:r>
      <w:r w:rsidRPr="00B86825">
        <w:rPr>
          <w:rFonts w:ascii="宋体" w:hAnsi="宋体" w:hint="eastAsia"/>
          <w:bCs/>
          <w:sz w:val="24"/>
        </w:rPr>
        <w:t>》标准</w:t>
      </w:r>
      <w:r>
        <w:rPr>
          <w:rFonts w:ascii="宋体" w:hAnsi="宋体" w:hint="eastAsia"/>
          <w:bCs/>
          <w:sz w:val="24"/>
        </w:rPr>
        <w:t>修订</w:t>
      </w:r>
      <w:r w:rsidRPr="00B86825">
        <w:rPr>
          <w:rFonts w:ascii="宋体" w:hAnsi="宋体" w:hint="eastAsia"/>
          <w:bCs/>
          <w:sz w:val="24"/>
        </w:rPr>
        <w:t>草案。</w:t>
      </w:r>
      <w:r>
        <w:rPr>
          <w:rFonts w:ascii="宋体" w:hAnsi="宋体" w:hint="eastAsia"/>
          <w:bCs/>
          <w:sz w:val="24"/>
        </w:rPr>
        <w:t>并于2</w:t>
      </w:r>
      <w:r>
        <w:rPr>
          <w:rFonts w:ascii="宋体" w:hAnsi="宋体"/>
          <w:bCs/>
          <w:sz w:val="24"/>
        </w:rPr>
        <w:t>022</w:t>
      </w:r>
      <w:r>
        <w:rPr>
          <w:rFonts w:ascii="宋体" w:hAnsi="宋体" w:hint="eastAsia"/>
          <w:bCs/>
          <w:sz w:val="24"/>
        </w:rPr>
        <w:t>年3月1日，在常州召开标准工作组会议，</w:t>
      </w:r>
      <w:r w:rsidRPr="00F053FB">
        <w:rPr>
          <w:rFonts w:ascii="宋体" w:eastAsia="宋体" w:hAnsi="宋体" w:hint="eastAsia"/>
          <w:bCs/>
          <w:sz w:val="24"/>
        </w:rPr>
        <w:t>来自企业、院校、协会代表2</w:t>
      </w:r>
      <w:r w:rsidRPr="00F053FB">
        <w:rPr>
          <w:rFonts w:ascii="宋体" w:eastAsia="宋体" w:hAnsi="宋体"/>
          <w:bCs/>
          <w:sz w:val="24"/>
        </w:rPr>
        <w:t>0</w:t>
      </w:r>
      <w:r>
        <w:rPr>
          <w:rFonts w:ascii="宋体" w:eastAsia="宋体" w:hAnsi="宋体" w:hint="eastAsia"/>
          <w:bCs/>
          <w:sz w:val="24"/>
        </w:rPr>
        <w:t>余</w:t>
      </w:r>
      <w:r w:rsidRPr="00F053FB">
        <w:rPr>
          <w:rFonts w:ascii="宋体" w:eastAsia="宋体" w:hAnsi="宋体" w:hint="eastAsia"/>
          <w:bCs/>
          <w:sz w:val="24"/>
        </w:rPr>
        <w:t>人参加了会议，代表在会上对</w:t>
      </w:r>
      <w:r>
        <w:rPr>
          <w:rFonts w:ascii="宋体" w:eastAsia="宋体" w:hAnsi="宋体" w:hint="eastAsia"/>
          <w:bCs/>
          <w:sz w:val="24"/>
        </w:rPr>
        <w:t>标准草案</w:t>
      </w:r>
      <w:r w:rsidRPr="00F053FB">
        <w:rPr>
          <w:rFonts w:ascii="宋体" w:eastAsia="宋体" w:hAnsi="宋体" w:hint="eastAsia"/>
          <w:bCs/>
          <w:sz w:val="24"/>
        </w:rPr>
        <w:t>进行认真、细致的讨论，逐字逐句对</w:t>
      </w:r>
      <w:r>
        <w:rPr>
          <w:rFonts w:ascii="宋体" w:eastAsia="宋体" w:hAnsi="宋体" w:hint="eastAsia"/>
          <w:bCs/>
          <w:sz w:val="24"/>
        </w:rPr>
        <w:t>文本</w:t>
      </w:r>
      <w:r w:rsidRPr="00F053FB">
        <w:rPr>
          <w:rFonts w:ascii="宋体" w:eastAsia="宋体" w:hAnsi="宋体" w:hint="eastAsia"/>
          <w:bCs/>
          <w:sz w:val="24"/>
        </w:rPr>
        <w:t>进行了修改与补充，会后根据工作组安排，</w:t>
      </w:r>
      <w:r>
        <w:rPr>
          <w:rFonts w:ascii="宋体" w:eastAsia="宋体" w:hAnsi="宋体"/>
          <w:bCs/>
          <w:sz w:val="24"/>
        </w:rPr>
        <w:t>3</w:t>
      </w:r>
      <w:r w:rsidRPr="00F053FB">
        <w:rPr>
          <w:rFonts w:ascii="宋体" w:eastAsia="宋体" w:hAnsi="宋体" w:hint="eastAsia"/>
          <w:bCs/>
          <w:sz w:val="24"/>
        </w:rPr>
        <w:t>月</w:t>
      </w:r>
      <w:r>
        <w:rPr>
          <w:rFonts w:ascii="宋体" w:eastAsia="宋体" w:hAnsi="宋体"/>
          <w:bCs/>
          <w:sz w:val="24"/>
        </w:rPr>
        <w:t>2</w:t>
      </w:r>
      <w:r w:rsidRPr="00F053FB">
        <w:rPr>
          <w:rFonts w:ascii="宋体" w:eastAsia="宋体" w:hAnsi="宋体" w:hint="eastAsia"/>
          <w:bCs/>
          <w:sz w:val="24"/>
        </w:rPr>
        <w:t>日-</w:t>
      </w:r>
      <w:r>
        <w:rPr>
          <w:rFonts w:ascii="宋体" w:eastAsia="宋体" w:hAnsi="宋体"/>
          <w:bCs/>
          <w:sz w:val="24"/>
        </w:rPr>
        <w:t>6</w:t>
      </w:r>
      <w:r w:rsidRPr="00F053FB">
        <w:rPr>
          <w:rFonts w:ascii="宋体" w:eastAsia="宋体" w:hAnsi="宋体" w:hint="eastAsia"/>
          <w:bCs/>
          <w:sz w:val="24"/>
        </w:rPr>
        <w:t>月</w:t>
      </w:r>
      <w:r>
        <w:rPr>
          <w:rFonts w:ascii="宋体" w:eastAsia="宋体" w:hAnsi="宋体"/>
          <w:bCs/>
          <w:sz w:val="24"/>
        </w:rPr>
        <w:t>6</w:t>
      </w:r>
      <w:r w:rsidRPr="00F053FB">
        <w:rPr>
          <w:rFonts w:ascii="宋体" w:eastAsia="宋体" w:hAnsi="宋体" w:hint="eastAsia"/>
          <w:bCs/>
          <w:sz w:val="24"/>
        </w:rPr>
        <w:t>日参与单位对</w:t>
      </w:r>
      <w:r w:rsidR="00331F60">
        <w:rPr>
          <w:rFonts w:ascii="宋体" w:eastAsia="宋体" w:hAnsi="宋体" w:hint="eastAsia"/>
          <w:bCs/>
          <w:sz w:val="24"/>
        </w:rPr>
        <w:t>速度</w:t>
      </w:r>
      <w:r w:rsidRPr="00F053FB">
        <w:rPr>
          <w:rFonts w:ascii="宋体" w:eastAsia="宋体" w:hAnsi="宋体" w:hint="eastAsia"/>
          <w:bCs/>
          <w:sz w:val="24"/>
        </w:rPr>
        <w:t>、</w:t>
      </w:r>
      <w:r w:rsidR="00331F60">
        <w:rPr>
          <w:rFonts w:ascii="宋体" w:eastAsia="宋体" w:hAnsi="宋体" w:hint="eastAsia"/>
          <w:bCs/>
          <w:sz w:val="24"/>
        </w:rPr>
        <w:t>噪声、振动频率</w:t>
      </w:r>
      <w:r w:rsidRPr="00F053FB">
        <w:rPr>
          <w:rFonts w:ascii="宋体" w:eastAsia="宋体" w:hAnsi="宋体" w:hint="eastAsia"/>
          <w:bCs/>
          <w:sz w:val="24"/>
        </w:rPr>
        <w:t>等重要指标、参数进行测试，并通过工作组汇总修改意见，形成了《</w:t>
      </w:r>
      <w:r w:rsidR="00331F60">
        <w:rPr>
          <w:rFonts w:ascii="宋体" w:eastAsia="宋体" w:hAnsi="宋体" w:hint="eastAsia"/>
          <w:bCs/>
          <w:sz w:val="24"/>
        </w:rPr>
        <w:t>经编展纤整经机</w:t>
      </w:r>
      <w:r w:rsidRPr="00F053FB">
        <w:rPr>
          <w:rFonts w:ascii="宋体" w:eastAsia="宋体" w:hAnsi="宋体" w:hint="eastAsia"/>
          <w:bCs/>
          <w:sz w:val="24"/>
        </w:rPr>
        <w:t>》征求意见稿。</w:t>
      </w:r>
    </w:p>
    <w:p w14:paraId="1C88D21E" w14:textId="6B89AB78" w:rsidR="00D32716" w:rsidRPr="00540490" w:rsidRDefault="00612566">
      <w:pPr>
        <w:spacing w:line="520" w:lineRule="exact"/>
        <w:rPr>
          <w:rFonts w:ascii="宋体" w:hAnsi="宋体"/>
          <w:b/>
          <w:spacing w:val="4"/>
          <w:sz w:val="24"/>
        </w:rPr>
      </w:pPr>
      <w:r w:rsidRPr="00540490">
        <w:rPr>
          <w:rFonts w:ascii="宋体" w:hAnsi="宋体" w:hint="eastAsia"/>
          <w:b/>
          <w:spacing w:val="4"/>
          <w:sz w:val="24"/>
        </w:rPr>
        <w:t>二、标准的制定原则</w:t>
      </w:r>
      <w:r w:rsidR="0036476E">
        <w:rPr>
          <w:rFonts w:ascii="宋体" w:hAnsi="宋体" w:hint="eastAsia"/>
          <w:b/>
          <w:spacing w:val="4"/>
          <w:sz w:val="24"/>
        </w:rPr>
        <w:t>和主要内容</w:t>
      </w:r>
    </w:p>
    <w:p w14:paraId="2559BD51" w14:textId="43084E9E" w:rsidR="0036476E" w:rsidRPr="0036476E" w:rsidRDefault="00612566">
      <w:pPr>
        <w:spacing w:line="520" w:lineRule="exact"/>
        <w:ind w:firstLineChars="200" w:firstLine="482"/>
        <w:rPr>
          <w:rFonts w:ascii="宋体" w:hAnsi="宋体"/>
          <w:b/>
          <w:sz w:val="24"/>
        </w:rPr>
      </w:pPr>
      <w:r w:rsidRPr="0036476E">
        <w:rPr>
          <w:rFonts w:ascii="宋体" w:hAnsi="宋体" w:hint="eastAsia"/>
          <w:b/>
          <w:sz w:val="24"/>
        </w:rPr>
        <w:lastRenderedPageBreak/>
        <w:t>1、</w:t>
      </w:r>
      <w:r w:rsidR="0036476E" w:rsidRPr="0036476E">
        <w:rPr>
          <w:rFonts w:ascii="宋体" w:hAnsi="宋体" w:hint="eastAsia"/>
          <w:b/>
          <w:sz w:val="24"/>
        </w:rPr>
        <w:t>原则</w:t>
      </w:r>
    </w:p>
    <w:p w14:paraId="47F18F2E" w14:textId="430BCFC2" w:rsidR="00D32716" w:rsidRPr="00540490" w:rsidRDefault="0036476E">
      <w:pPr>
        <w:spacing w:line="520" w:lineRule="exact"/>
        <w:ind w:firstLineChars="200" w:firstLine="480"/>
        <w:rPr>
          <w:rFonts w:ascii="宋体" w:hAnsi="宋体"/>
          <w:bCs/>
          <w:sz w:val="24"/>
        </w:rPr>
      </w:pPr>
      <w:r>
        <w:rPr>
          <w:rFonts w:ascii="宋体" w:hAnsi="宋体"/>
          <w:bCs/>
          <w:sz w:val="24"/>
        </w:rPr>
        <w:t>1</w:t>
      </w:r>
      <w:r>
        <w:rPr>
          <w:rFonts w:ascii="宋体" w:hAnsi="宋体" w:hint="eastAsia"/>
          <w:bCs/>
          <w:sz w:val="24"/>
        </w:rPr>
        <w:t>）</w:t>
      </w:r>
      <w:r w:rsidR="00612566" w:rsidRPr="00540490">
        <w:rPr>
          <w:rFonts w:ascii="宋体" w:hAnsi="宋体" w:hint="eastAsia"/>
          <w:bCs/>
          <w:sz w:val="24"/>
        </w:rPr>
        <w:t>标准的编制格式按照</w:t>
      </w:r>
      <w:r w:rsidR="00612566" w:rsidRPr="00540490">
        <w:rPr>
          <w:rFonts w:ascii="宋体" w:hAnsi="宋体"/>
          <w:bCs/>
          <w:sz w:val="24"/>
        </w:rPr>
        <w:t>GB/T</w:t>
      </w:r>
      <w:r w:rsidR="00612566" w:rsidRPr="00540490">
        <w:rPr>
          <w:rFonts w:ascii="宋体" w:hAnsi="宋体" w:hint="eastAsia"/>
          <w:bCs/>
          <w:sz w:val="24"/>
        </w:rPr>
        <w:t xml:space="preserve"> </w:t>
      </w:r>
      <w:r w:rsidR="00612566" w:rsidRPr="00540490">
        <w:rPr>
          <w:rFonts w:ascii="宋体" w:hAnsi="宋体"/>
          <w:bCs/>
          <w:sz w:val="24"/>
        </w:rPr>
        <w:t>1.1</w:t>
      </w:r>
      <w:r w:rsidR="00612566" w:rsidRPr="00540490">
        <w:rPr>
          <w:rFonts w:ascii="宋体" w:hAnsi="宋体" w:hint="eastAsia"/>
          <w:bCs/>
          <w:sz w:val="24"/>
        </w:rPr>
        <w:t>-20</w:t>
      </w:r>
      <w:r w:rsidR="006E023F">
        <w:rPr>
          <w:rFonts w:ascii="宋体" w:hAnsi="宋体" w:hint="eastAsia"/>
          <w:bCs/>
          <w:sz w:val="24"/>
        </w:rPr>
        <w:t>20</w:t>
      </w:r>
      <w:r w:rsidR="00612566" w:rsidRPr="00540490">
        <w:rPr>
          <w:rFonts w:ascii="宋体" w:hAnsi="宋体" w:hint="eastAsia"/>
          <w:bCs/>
          <w:sz w:val="24"/>
        </w:rPr>
        <w:t>《标准化工作导则 第1部分：标准的结构和编写》的规定进行编写。</w:t>
      </w:r>
    </w:p>
    <w:p w14:paraId="622CEB63" w14:textId="29E8A015" w:rsidR="00DE651A" w:rsidRDefault="00612566" w:rsidP="00DE651A">
      <w:pPr>
        <w:spacing w:line="520" w:lineRule="exact"/>
        <w:ind w:firstLineChars="200" w:firstLine="480"/>
        <w:rPr>
          <w:rFonts w:ascii="宋体" w:hAnsi="宋体"/>
          <w:bCs/>
          <w:sz w:val="24"/>
        </w:rPr>
      </w:pPr>
      <w:r w:rsidRPr="00540490">
        <w:rPr>
          <w:rFonts w:ascii="宋体" w:hAnsi="宋体" w:hint="eastAsia"/>
          <w:bCs/>
          <w:sz w:val="24"/>
        </w:rPr>
        <w:t>2</w:t>
      </w:r>
      <w:r w:rsidR="0036476E">
        <w:rPr>
          <w:rFonts w:ascii="宋体" w:hAnsi="宋体" w:hint="eastAsia"/>
          <w:bCs/>
          <w:sz w:val="24"/>
        </w:rPr>
        <w:t>）</w:t>
      </w:r>
      <w:r w:rsidR="00DE651A" w:rsidRPr="00DE651A">
        <w:rPr>
          <w:rFonts w:ascii="宋体" w:hAnsi="宋体" w:hint="eastAsia"/>
          <w:bCs/>
          <w:sz w:val="24"/>
        </w:rPr>
        <w:t>标准的总体水平要充分体现当前“</w:t>
      </w:r>
      <w:r w:rsidR="00835692">
        <w:rPr>
          <w:rFonts w:ascii="宋体" w:hAnsi="宋体" w:hint="eastAsia"/>
          <w:bCs/>
          <w:sz w:val="24"/>
        </w:rPr>
        <w:t>展纤整经机</w:t>
      </w:r>
      <w:r w:rsidR="00DE651A" w:rsidRPr="00DE651A">
        <w:rPr>
          <w:rFonts w:ascii="宋体" w:hAnsi="宋体" w:hint="eastAsia"/>
          <w:bCs/>
          <w:sz w:val="24"/>
        </w:rPr>
        <w:t xml:space="preserve">”的技术水平以及可预期内的技术发展状况。 </w:t>
      </w:r>
    </w:p>
    <w:p w14:paraId="5C21DC15" w14:textId="27927CFF" w:rsidR="0048010D" w:rsidRDefault="00DE651A" w:rsidP="00DE651A">
      <w:pPr>
        <w:spacing w:line="520" w:lineRule="exact"/>
        <w:ind w:firstLineChars="200" w:firstLine="480"/>
        <w:rPr>
          <w:rFonts w:ascii="宋体" w:hAnsi="宋体"/>
          <w:bCs/>
          <w:sz w:val="24"/>
        </w:rPr>
      </w:pPr>
      <w:r>
        <w:rPr>
          <w:rFonts w:ascii="宋体" w:hAnsi="宋体" w:hint="eastAsia"/>
          <w:bCs/>
          <w:sz w:val="24"/>
        </w:rPr>
        <w:t>3）</w:t>
      </w:r>
      <w:r w:rsidRPr="00DE651A">
        <w:rPr>
          <w:rFonts w:ascii="宋体" w:hAnsi="宋体" w:hint="eastAsia"/>
          <w:bCs/>
          <w:sz w:val="24"/>
        </w:rPr>
        <w:t>标准的技术指标合理并具有可操作性。</w:t>
      </w:r>
    </w:p>
    <w:p w14:paraId="0E5987E3" w14:textId="37CF3C67" w:rsidR="0036476E" w:rsidRPr="00355E8B" w:rsidRDefault="0036476E" w:rsidP="0036476E">
      <w:pPr>
        <w:spacing w:line="520" w:lineRule="exact"/>
        <w:ind w:firstLineChars="200" w:firstLine="482"/>
        <w:rPr>
          <w:rFonts w:ascii="宋体" w:hAnsi="宋体"/>
          <w:b/>
          <w:sz w:val="24"/>
        </w:rPr>
      </w:pPr>
      <w:r w:rsidRPr="00355E8B">
        <w:rPr>
          <w:rFonts w:ascii="宋体" w:hAnsi="宋体" w:hint="eastAsia"/>
          <w:b/>
          <w:sz w:val="24"/>
        </w:rPr>
        <w:t>2、主要内容</w:t>
      </w:r>
      <w:r w:rsidR="007006CA" w:rsidRPr="00355E8B">
        <w:rPr>
          <w:rFonts w:ascii="宋体" w:hAnsi="宋体" w:hint="eastAsia"/>
          <w:b/>
          <w:sz w:val="24"/>
        </w:rPr>
        <w:t>的确定</w:t>
      </w:r>
    </w:p>
    <w:p w14:paraId="6E14F7FF" w14:textId="2545054D" w:rsidR="00484882" w:rsidRDefault="00484882" w:rsidP="004273D5">
      <w:pPr>
        <w:spacing w:line="520" w:lineRule="exact"/>
        <w:ind w:firstLineChars="200" w:firstLine="480"/>
        <w:rPr>
          <w:rFonts w:ascii="宋体" w:hAnsi="宋体"/>
          <w:bCs/>
          <w:sz w:val="24"/>
        </w:rPr>
      </w:pPr>
      <w:r>
        <w:rPr>
          <w:rFonts w:ascii="宋体" w:hAnsi="宋体" w:hint="eastAsia"/>
          <w:bCs/>
          <w:sz w:val="24"/>
        </w:rPr>
        <w:t>1）</w:t>
      </w:r>
      <w:r w:rsidRPr="00484882">
        <w:rPr>
          <w:rFonts w:ascii="宋体" w:hAnsi="宋体" w:hint="eastAsia"/>
          <w:bCs/>
          <w:sz w:val="24"/>
        </w:rPr>
        <w:t>基本参数表述方面，</w:t>
      </w:r>
      <w:r w:rsidR="004273D5">
        <w:rPr>
          <w:rFonts w:ascii="宋体" w:hAnsi="宋体" w:hint="eastAsia"/>
          <w:bCs/>
          <w:sz w:val="24"/>
        </w:rPr>
        <w:t>标准文件对最大收卷直径、整经速度、展纤振动频率、加热温度范围等方面做了规定。</w:t>
      </w:r>
    </w:p>
    <w:p w14:paraId="388FF403" w14:textId="33F8EA01" w:rsidR="007C6653" w:rsidRPr="00484882" w:rsidRDefault="00355E8B" w:rsidP="00644E0E">
      <w:pPr>
        <w:spacing w:line="520" w:lineRule="exact"/>
        <w:ind w:firstLineChars="200" w:firstLine="480"/>
        <w:rPr>
          <w:rFonts w:ascii="宋体" w:hAnsi="宋体"/>
          <w:bCs/>
          <w:sz w:val="24"/>
        </w:rPr>
      </w:pPr>
      <w:r>
        <w:rPr>
          <w:rFonts w:ascii="宋体" w:hAnsi="宋体" w:hint="eastAsia"/>
          <w:bCs/>
          <w:sz w:val="24"/>
        </w:rPr>
        <w:t>2</w:t>
      </w:r>
      <w:r w:rsidR="00484882">
        <w:rPr>
          <w:rFonts w:ascii="宋体" w:hAnsi="宋体" w:hint="eastAsia"/>
          <w:bCs/>
          <w:sz w:val="24"/>
        </w:rPr>
        <w:t>）</w:t>
      </w:r>
      <w:r w:rsidR="007366FE">
        <w:rPr>
          <w:rFonts w:ascii="宋体" w:hAnsi="宋体" w:hint="eastAsia"/>
          <w:bCs/>
          <w:sz w:val="24"/>
        </w:rPr>
        <w:t>展纤装置</w:t>
      </w:r>
      <w:r w:rsidR="007C6653">
        <w:rPr>
          <w:rFonts w:ascii="宋体" w:hAnsi="宋体" w:hint="eastAsia"/>
          <w:bCs/>
          <w:sz w:val="24"/>
        </w:rPr>
        <w:t>是</w:t>
      </w:r>
      <w:r w:rsidR="007366FE">
        <w:rPr>
          <w:rFonts w:ascii="宋体" w:hAnsi="宋体" w:hint="eastAsia"/>
          <w:bCs/>
          <w:sz w:val="24"/>
        </w:rPr>
        <w:t>展纤整经机</w:t>
      </w:r>
      <w:r w:rsidR="007C6653">
        <w:rPr>
          <w:rFonts w:ascii="宋体" w:hAnsi="宋体" w:hint="eastAsia"/>
          <w:bCs/>
          <w:sz w:val="24"/>
        </w:rPr>
        <w:t>运行的</w:t>
      </w:r>
      <w:r w:rsidR="007366FE">
        <w:rPr>
          <w:rFonts w:ascii="宋体" w:hAnsi="宋体" w:hint="eastAsia"/>
          <w:bCs/>
          <w:sz w:val="24"/>
        </w:rPr>
        <w:t>最</w:t>
      </w:r>
      <w:r w:rsidR="007C6653">
        <w:rPr>
          <w:rFonts w:ascii="宋体" w:hAnsi="宋体" w:hint="eastAsia"/>
          <w:bCs/>
          <w:sz w:val="24"/>
        </w:rPr>
        <w:t>主要机构，</w:t>
      </w:r>
      <w:r w:rsidR="007366FE">
        <w:rPr>
          <w:rFonts w:ascii="宋体" w:hAnsi="宋体" w:hint="eastAsia"/>
          <w:bCs/>
          <w:sz w:val="24"/>
        </w:rPr>
        <w:t>标准</w:t>
      </w:r>
      <w:r w:rsidR="007C6653">
        <w:rPr>
          <w:rFonts w:ascii="宋体" w:hAnsi="宋体" w:hint="eastAsia"/>
          <w:bCs/>
          <w:sz w:val="24"/>
        </w:rPr>
        <w:t>文件对</w:t>
      </w:r>
      <w:r w:rsidR="007366FE" w:rsidRPr="007366FE">
        <w:rPr>
          <w:rFonts w:ascii="宋体" w:hAnsi="宋体" w:hint="eastAsia"/>
          <w:bCs/>
          <w:sz w:val="24"/>
        </w:rPr>
        <w:t>展纤辊</w:t>
      </w:r>
      <w:r w:rsidR="007C6653">
        <w:rPr>
          <w:rFonts w:ascii="宋体" w:hAnsi="宋体" w:hint="eastAsia"/>
          <w:bCs/>
          <w:sz w:val="24"/>
        </w:rPr>
        <w:t>和</w:t>
      </w:r>
      <w:r w:rsidR="007366FE">
        <w:rPr>
          <w:rFonts w:ascii="宋体" w:hAnsi="宋体" w:hint="eastAsia"/>
          <w:bCs/>
          <w:sz w:val="24"/>
        </w:rPr>
        <w:t>凸轮摆动辊、展纤包角</w:t>
      </w:r>
      <w:r w:rsidR="007C6653">
        <w:rPr>
          <w:rFonts w:ascii="宋体" w:hAnsi="宋体" w:hint="eastAsia"/>
          <w:bCs/>
          <w:sz w:val="24"/>
        </w:rPr>
        <w:t>做出了规定。</w:t>
      </w:r>
    </w:p>
    <w:p w14:paraId="2BBE05EF" w14:textId="137F5AEA" w:rsidR="00484882" w:rsidRPr="00484882" w:rsidRDefault="00644E0E" w:rsidP="00484882">
      <w:pPr>
        <w:spacing w:line="520" w:lineRule="exact"/>
        <w:ind w:firstLineChars="200" w:firstLine="480"/>
        <w:rPr>
          <w:rFonts w:ascii="宋体" w:hAnsi="宋体"/>
          <w:bCs/>
          <w:sz w:val="24"/>
        </w:rPr>
      </w:pPr>
      <w:r>
        <w:rPr>
          <w:rFonts w:ascii="宋体" w:hAnsi="宋体" w:hint="eastAsia"/>
          <w:bCs/>
          <w:sz w:val="24"/>
        </w:rPr>
        <w:t>3</w:t>
      </w:r>
      <w:r w:rsidR="00484882">
        <w:rPr>
          <w:rFonts w:ascii="宋体" w:hAnsi="宋体" w:hint="eastAsia"/>
          <w:bCs/>
          <w:sz w:val="24"/>
        </w:rPr>
        <w:t>）</w:t>
      </w:r>
      <w:r w:rsidR="007366FE">
        <w:rPr>
          <w:rFonts w:ascii="宋体" w:hAnsi="宋体" w:hint="eastAsia"/>
          <w:bCs/>
          <w:sz w:val="24"/>
        </w:rPr>
        <w:t>牵拉罗拉装置、纺纸装置、收卷装置对整经质量也有重要影响，</w:t>
      </w:r>
      <w:r w:rsidR="007C6653">
        <w:rPr>
          <w:rFonts w:ascii="宋体" w:hAnsi="宋体" w:hint="eastAsia"/>
          <w:bCs/>
          <w:sz w:val="24"/>
        </w:rPr>
        <w:t>所以</w:t>
      </w:r>
      <w:r w:rsidR="007366FE">
        <w:rPr>
          <w:rFonts w:ascii="宋体" w:hAnsi="宋体" w:hint="eastAsia"/>
          <w:bCs/>
          <w:sz w:val="24"/>
        </w:rPr>
        <w:t>也做出了相关规定。</w:t>
      </w:r>
    </w:p>
    <w:p w14:paraId="0F3AAD23" w14:textId="143886C5" w:rsidR="00484882" w:rsidRDefault="00644E0E" w:rsidP="00720523">
      <w:pPr>
        <w:spacing w:line="520" w:lineRule="exact"/>
        <w:ind w:firstLineChars="200" w:firstLine="480"/>
        <w:rPr>
          <w:rFonts w:ascii="宋体" w:hAnsi="宋体"/>
          <w:bCs/>
          <w:sz w:val="24"/>
        </w:rPr>
      </w:pPr>
      <w:r>
        <w:rPr>
          <w:rFonts w:ascii="宋体" w:hAnsi="宋体" w:hint="eastAsia"/>
          <w:bCs/>
          <w:sz w:val="24"/>
        </w:rPr>
        <w:t>4</w:t>
      </w:r>
      <w:r w:rsidR="00484882">
        <w:rPr>
          <w:rFonts w:ascii="宋体" w:hAnsi="宋体" w:hint="eastAsia"/>
          <w:bCs/>
          <w:sz w:val="24"/>
        </w:rPr>
        <w:t>）</w:t>
      </w:r>
      <w:r w:rsidR="00720523">
        <w:rPr>
          <w:rFonts w:ascii="宋体" w:hAnsi="宋体" w:hint="eastAsia"/>
          <w:bCs/>
          <w:sz w:val="24"/>
        </w:rPr>
        <w:t>标准</w:t>
      </w:r>
      <w:r>
        <w:rPr>
          <w:rFonts w:ascii="宋体" w:hAnsi="宋体" w:hint="eastAsia"/>
          <w:bCs/>
          <w:sz w:val="24"/>
        </w:rPr>
        <w:t>文件对</w:t>
      </w:r>
      <w:r w:rsidR="00720523">
        <w:rPr>
          <w:rFonts w:ascii="宋体" w:hAnsi="宋体" w:hint="eastAsia"/>
          <w:bCs/>
          <w:sz w:val="24"/>
        </w:rPr>
        <w:t>整经质量</w:t>
      </w:r>
      <w:r>
        <w:rPr>
          <w:rFonts w:ascii="宋体" w:hAnsi="宋体" w:hint="eastAsia"/>
          <w:bCs/>
          <w:sz w:val="24"/>
        </w:rPr>
        <w:t>也做出了相应规定：</w:t>
      </w:r>
      <w:r w:rsidR="00720523" w:rsidRPr="00720523">
        <w:rPr>
          <w:rFonts w:ascii="宋体" w:hAnsi="宋体" w:hint="eastAsia"/>
          <w:bCs/>
          <w:sz w:val="24"/>
        </w:rPr>
        <w:t>经纱应排列均匀，片纱无间隙，张力均匀，卷绕平整</w:t>
      </w:r>
      <w:r w:rsidR="00720523">
        <w:rPr>
          <w:rFonts w:ascii="宋体" w:hAnsi="宋体" w:hint="eastAsia"/>
          <w:bCs/>
          <w:sz w:val="24"/>
        </w:rPr>
        <w:t>；</w:t>
      </w:r>
      <w:r w:rsidR="00720523" w:rsidRPr="00720523">
        <w:rPr>
          <w:rFonts w:ascii="宋体" w:hAnsi="宋体" w:hint="eastAsia"/>
          <w:bCs/>
          <w:sz w:val="24"/>
        </w:rPr>
        <w:t>经纱圆柱面锥度 差异值应≤0.15:/100</w:t>
      </w:r>
      <w:r w:rsidR="00720523">
        <w:rPr>
          <w:rFonts w:ascii="宋体" w:hAnsi="宋体" w:hint="eastAsia"/>
          <w:bCs/>
          <w:sz w:val="24"/>
        </w:rPr>
        <w:t>；</w:t>
      </w:r>
      <w:r w:rsidR="00720523" w:rsidRPr="00720523">
        <w:rPr>
          <w:rFonts w:ascii="宋体" w:hAnsi="宋体" w:hint="eastAsia"/>
          <w:bCs/>
          <w:sz w:val="24"/>
        </w:rPr>
        <w:t>无起毛、绊丝、脱接、松丝现象。</w:t>
      </w:r>
    </w:p>
    <w:p w14:paraId="218279D9" w14:textId="4340A8A4" w:rsidR="007D5206" w:rsidRDefault="00644E0E" w:rsidP="00720523">
      <w:pPr>
        <w:spacing w:line="520" w:lineRule="exact"/>
        <w:ind w:firstLineChars="200" w:firstLine="480"/>
        <w:rPr>
          <w:rFonts w:ascii="宋体" w:hAnsi="宋体"/>
          <w:bCs/>
          <w:sz w:val="24"/>
        </w:rPr>
      </w:pPr>
      <w:r>
        <w:rPr>
          <w:rFonts w:ascii="宋体" w:hAnsi="宋体" w:hint="eastAsia"/>
          <w:bCs/>
          <w:sz w:val="24"/>
        </w:rPr>
        <w:t>5）</w:t>
      </w:r>
      <w:r w:rsidR="00720523">
        <w:rPr>
          <w:rFonts w:ascii="宋体" w:hAnsi="宋体" w:hint="eastAsia"/>
          <w:bCs/>
          <w:sz w:val="24"/>
        </w:rPr>
        <w:t>基本</w:t>
      </w:r>
      <w:r w:rsidR="007D5206">
        <w:rPr>
          <w:rFonts w:ascii="宋体" w:hAnsi="宋体" w:hint="eastAsia"/>
          <w:bCs/>
          <w:sz w:val="24"/>
        </w:rPr>
        <w:t>参数如下表：</w:t>
      </w:r>
    </w:p>
    <w:tbl>
      <w:tblPr>
        <w:tblStyle w:val="1"/>
        <w:tblW w:w="840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6"/>
        <w:gridCol w:w="4234"/>
      </w:tblGrid>
      <w:tr w:rsidR="00720523" w:rsidRPr="00720523" w14:paraId="179B53D8" w14:textId="77777777" w:rsidTr="00720523">
        <w:trPr>
          <w:tblHeader/>
          <w:jc w:val="center"/>
        </w:trPr>
        <w:tc>
          <w:tcPr>
            <w:tcW w:w="4166" w:type="dxa"/>
            <w:tcBorders>
              <w:top w:val="single" w:sz="8" w:space="0" w:color="auto"/>
              <w:bottom w:val="single" w:sz="8" w:space="0" w:color="auto"/>
            </w:tcBorders>
            <w:shd w:val="clear" w:color="auto" w:fill="auto"/>
          </w:tcPr>
          <w:p w14:paraId="32CA6B48"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项目</w:t>
            </w:r>
          </w:p>
        </w:tc>
        <w:tc>
          <w:tcPr>
            <w:tcW w:w="4234" w:type="dxa"/>
            <w:tcBorders>
              <w:top w:val="single" w:sz="8" w:space="0" w:color="auto"/>
              <w:bottom w:val="single" w:sz="8" w:space="0" w:color="auto"/>
            </w:tcBorders>
          </w:tcPr>
          <w:p w14:paraId="1A82664D"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型式与规格参数</w:t>
            </w:r>
          </w:p>
        </w:tc>
      </w:tr>
      <w:tr w:rsidR="00720523" w:rsidRPr="00720523" w14:paraId="2453A38F" w14:textId="77777777" w:rsidTr="00720523">
        <w:trPr>
          <w:jc w:val="center"/>
        </w:trPr>
        <w:tc>
          <w:tcPr>
            <w:tcW w:w="4166" w:type="dxa"/>
            <w:tcBorders>
              <w:top w:val="single" w:sz="8" w:space="0" w:color="auto"/>
            </w:tcBorders>
            <w:shd w:val="clear" w:color="auto" w:fill="auto"/>
          </w:tcPr>
          <w:p w14:paraId="3CEC3DF7"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最大收卷直径/mm</w:t>
            </w:r>
          </w:p>
        </w:tc>
        <w:tc>
          <w:tcPr>
            <w:tcW w:w="4234" w:type="dxa"/>
            <w:tcBorders>
              <w:top w:val="single" w:sz="8" w:space="0" w:color="auto"/>
            </w:tcBorders>
          </w:tcPr>
          <w:p w14:paraId="4E1204EC"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800</w:t>
            </w:r>
          </w:p>
        </w:tc>
      </w:tr>
      <w:tr w:rsidR="00720523" w:rsidRPr="00720523" w14:paraId="571DE7C6" w14:textId="77777777" w:rsidTr="00720523">
        <w:trPr>
          <w:jc w:val="center"/>
        </w:trPr>
        <w:tc>
          <w:tcPr>
            <w:tcW w:w="4166" w:type="dxa"/>
            <w:shd w:val="clear" w:color="auto" w:fill="auto"/>
          </w:tcPr>
          <w:p w14:paraId="37B665EA"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适用盘头/（in）</w:t>
            </w:r>
          </w:p>
        </w:tc>
        <w:tc>
          <w:tcPr>
            <w:tcW w:w="4234" w:type="dxa"/>
          </w:tcPr>
          <w:p w14:paraId="6B7087FD"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21、30</w:t>
            </w:r>
          </w:p>
        </w:tc>
      </w:tr>
      <w:tr w:rsidR="00720523" w:rsidRPr="00720523" w14:paraId="775F52F6" w14:textId="77777777" w:rsidTr="00720523">
        <w:trPr>
          <w:jc w:val="center"/>
        </w:trPr>
        <w:tc>
          <w:tcPr>
            <w:tcW w:w="4166" w:type="dxa"/>
            <w:shd w:val="clear" w:color="auto" w:fill="auto"/>
          </w:tcPr>
          <w:p w14:paraId="3151824E"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筒子架/锭</w:t>
            </w:r>
          </w:p>
        </w:tc>
        <w:tc>
          <w:tcPr>
            <w:tcW w:w="4234" w:type="dxa"/>
          </w:tcPr>
          <w:p w14:paraId="1F00A8FA"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20～196</w:t>
            </w:r>
          </w:p>
        </w:tc>
      </w:tr>
      <w:tr w:rsidR="00720523" w:rsidRPr="00720523" w14:paraId="2CF6EF3C" w14:textId="77777777" w:rsidTr="00720523">
        <w:trPr>
          <w:jc w:val="center"/>
        </w:trPr>
        <w:tc>
          <w:tcPr>
            <w:tcW w:w="4166" w:type="dxa"/>
            <w:shd w:val="clear" w:color="auto" w:fill="auto"/>
          </w:tcPr>
          <w:p w14:paraId="1EFEA6E6"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整机最高速度/（m/min）</w:t>
            </w:r>
          </w:p>
        </w:tc>
        <w:tc>
          <w:tcPr>
            <w:tcW w:w="4234" w:type="dxa"/>
          </w:tcPr>
          <w:p w14:paraId="2A557F07"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15</w:t>
            </w:r>
          </w:p>
        </w:tc>
      </w:tr>
      <w:tr w:rsidR="00720523" w:rsidRPr="00720523" w14:paraId="0B11A3C1" w14:textId="77777777" w:rsidTr="00720523">
        <w:trPr>
          <w:jc w:val="center"/>
        </w:trPr>
        <w:tc>
          <w:tcPr>
            <w:tcW w:w="4166" w:type="dxa"/>
            <w:shd w:val="clear" w:color="auto" w:fill="auto"/>
          </w:tcPr>
          <w:p w14:paraId="18449369"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展纤振动频率/(r/min)</w:t>
            </w:r>
          </w:p>
        </w:tc>
        <w:tc>
          <w:tcPr>
            <w:tcW w:w="4234" w:type="dxa"/>
          </w:tcPr>
          <w:p w14:paraId="19D7E8FB"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0～2000</w:t>
            </w:r>
          </w:p>
        </w:tc>
      </w:tr>
      <w:tr w:rsidR="00720523" w:rsidRPr="00720523" w14:paraId="74329CE8" w14:textId="77777777" w:rsidTr="00720523">
        <w:trPr>
          <w:jc w:val="center"/>
        </w:trPr>
        <w:tc>
          <w:tcPr>
            <w:tcW w:w="4166" w:type="dxa"/>
            <w:shd w:val="clear" w:color="auto" w:fill="auto"/>
          </w:tcPr>
          <w:p w14:paraId="3EC3C9ED"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加热温度范围/℃</w:t>
            </w:r>
          </w:p>
        </w:tc>
        <w:tc>
          <w:tcPr>
            <w:tcW w:w="4234" w:type="dxa"/>
          </w:tcPr>
          <w:p w14:paraId="78266661"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0～300，温控偏差≤5</w:t>
            </w:r>
          </w:p>
        </w:tc>
      </w:tr>
      <w:tr w:rsidR="00720523" w:rsidRPr="00720523" w14:paraId="3063377B" w14:textId="77777777" w:rsidTr="00720523">
        <w:trPr>
          <w:jc w:val="center"/>
        </w:trPr>
        <w:tc>
          <w:tcPr>
            <w:tcW w:w="4166" w:type="dxa"/>
            <w:tcBorders>
              <w:bottom w:val="single" w:sz="8" w:space="0" w:color="auto"/>
            </w:tcBorders>
            <w:shd w:val="clear" w:color="auto" w:fill="auto"/>
          </w:tcPr>
          <w:p w14:paraId="54BA7248"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展纤压辊包角/°</w:t>
            </w:r>
          </w:p>
        </w:tc>
        <w:tc>
          <w:tcPr>
            <w:tcW w:w="4234" w:type="dxa"/>
            <w:tcBorders>
              <w:bottom w:val="single" w:sz="8" w:space="0" w:color="auto"/>
            </w:tcBorders>
          </w:tcPr>
          <w:p w14:paraId="0FBF13B1" w14:textId="77777777" w:rsidR="00720523" w:rsidRPr="00720523" w:rsidRDefault="00720523" w:rsidP="00720523">
            <w:pPr>
              <w:widowControl/>
              <w:autoSpaceDE w:val="0"/>
              <w:autoSpaceDN w:val="0"/>
              <w:jc w:val="center"/>
              <w:rPr>
                <w:rFonts w:ascii="宋体" w:hAnsi="Times New Roman"/>
                <w:noProof/>
                <w:kern w:val="0"/>
                <w:sz w:val="18"/>
                <w:szCs w:val="20"/>
              </w:rPr>
            </w:pPr>
            <w:r w:rsidRPr="00720523">
              <w:rPr>
                <w:rFonts w:ascii="宋体" w:hAnsi="Times New Roman" w:hint="eastAsia"/>
                <w:noProof/>
                <w:kern w:val="0"/>
                <w:sz w:val="18"/>
                <w:szCs w:val="20"/>
              </w:rPr>
              <w:t>0～60</w:t>
            </w:r>
          </w:p>
        </w:tc>
      </w:tr>
    </w:tbl>
    <w:p w14:paraId="1A46DE3C" w14:textId="77777777" w:rsidR="00720523" w:rsidRPr="00484882" w:rsidRDefault="00720523" w:rsidP="007D5206">
      <w:pPr>
        <w:spacing w:line="520" w:lineRule="exact"/>
        <w:rPr>
          <w:rFonts w:ascii="宋体" w:hAnsi="宋体"/>
          <w:bCs/>
          <w:sz w:val="24"/>
        </w:rPr>
      </w:pPr>
    </w:p>
    <w:p w14:paraId="26024C5F" w14:textId="3A132F39" w:rsidR="00D32716" w:rsidRPr="00644E0E" w:rsidRDefault="00612566">
      <w:pPr>
        <w:spacing w:line="520" w:lineRule="exact"/>
        <w:rPr>
          <w:rFonts w:ascii="宋体" w:hAnsi="宋体"/>
          <w:b/>
          <w:spacing w:val="4"/>
          <w:sz w:val="24"/>
        </w:rPr>
      </w:pPr>
      <w:r w:rsidRPr="00644E0E">
        <w:rPr>
          <w:rFonts w:ascii="宋体" w:hAnsi="宋体" w:hint="eastAsia"/>
          <w:b/>
          <w:spacing w:val="4"/>
          <w:sz w:val="24"/>
        </w:rPr>
        <w:t>三、</w:t>
      </w:r>
      <w:r w:rsidR="00BE26AD" w:rsidRPr="00644E0E">
        <w:rPr>
          <w:rFonts w:ascii="宋体" w:hAnsi="宋体" w:hint="eastAsia"/>
          <w:b/>
          <w:spacing w:val="4"/>
          <w:sz w:val="24"/>
        </w:rPr>
        <w:t>主要试验（或验证）情况分析</w:t>
      </w:r>
    </w:p>
    <w:p w14:paraId="26AA1190" w14:textId="1F097542" w:rsidR="00644E0E" w:rsidRPr="00644E0E" w:rsidRDefault="00644E0E">
      <w:pPr>
        <w:spacing w:line="520" w:lineRule="exact"/>
        <w:rPr>
          <w:rFonts w:ascii="宋体" w:hAnsi="宋体"/>
          <w:bCs/>
          <w:sz w:val="24"/>
        </w:rPr>
      </w:pPr>
      <w:r>
        <w:rPr>
          <w:rFonts w:ascii="宋体" w:hAnsi="宋体" w:hint="eastAsia"/>
          <w:b/>
          <w:color w:val="FF0000"/>
          <w:spacing w:val="4"/>
          <w:sz w:val="24"/>
        </w:rPr>
        <w:t xml:space="preserve"> </w:t>
      </w:r>
      <w:r>
        <w:rPr>
          <w:rFonts w:ascii="宋体" w:hAnsi="宋体"/>
          <w:b/>
          <w:color w:val="FF0000"/>
          <w:spacing w:val="4"/>
          <w:sz w:val="24"/>
        </w:rPr>
        <w:t xml:space="preserve">   </w:t>
      </w:r>
      <w:r w:rsidR="00626EA0">
        <w:rPr>
          <w:rFonts w:ascii="宋体" w:hAnsi="宋体" w:hint="eastAsia"/>
          <w:bCs/>
          <w:sz w:val="24"/>
        </w:rPr>
        <w:t>通</w:t>
      </w:r>
      <w:r w:rsidR="00626EA0" w:rsidRPr="00F5367A">
        <w:rPr>
          <w:rFonts w:ascii="宋体" w:eastAsia="宋体" w:hAnsi="宋体" w:hint="eastAsia"/>
          <w:bCs/>
          <w:sz w:val="24"/>
        </w:rPr>
        <w:t>过</w:t>
      </w:r>
      <w:r w:rsidR="00720523" w:rsidRPr="003C1284">
        <w:rPr>
          <w:rFonts w:ascii="宋体" w:hAnsi="宋体" w:hint="eastAsia"/>
          <w:bCs/>
          <w:sz w:val="24"/>
        </w:rPr>
        <w:t>常州市新创智能科技有限公司</w:t>
      </w:r>
      <w:r w:rsidR="00720523">
        <w:rPr>
          <w:rFonts w:ascii="宋体" w:hAnsi="宋体" w:hint="eastAsia"/>
          <w:bCs/>
          <w:sz w:val="24"/>
        </w:rPr>
        <w:t>、常州市第八纺织机械有限公司、</w:t>
      </w:r>
      <w:r w:rsidR="00720523" w:rsidRPr="003C1284">
        <w:rPr>
          <w:rFonts w:ascii="宋体" w:hAnsi="宋体" w:hint="eastAsia"/>
          <w:bCs/>
          <w:sz w:val="24"/>
        </w:rPr>
        <w:t>常州市宏发纵横新材料科技股份有限公司</w:t>
      </w:r>
      <w:r w:rsidR="00626EA0" w:rsidRPr="00F5367A">
        <w:rPr>
          <w:rFonts w:ascii="宋体" w:eastAsia="宋体" w:hAnsi="宋体" w:hint="eastAsia"/>
          <w:bCs/>
          <w:sz w:val="24"/>
        </w:rPr>
        <w:t>试验验证，试验数据符合标准的要求。</w:t>
      </w:r>
    </w:p>
    <w:p w14:paraId="59A7B38E" w14:textId="6F0CAF5C" w:rsidR="00AC46D8" w:rsidRDefault="00AC46D8" w:rsidP="00AC46D8">
      <w:pPr>
        <w:spacing w:line="520" w:lineRule="exact"/>
        <w:rPr>
          <w:rFonts w:ascii="宋体" w:hAnsi="宋体"/>
          <w:b/>
          <w:spacing w:val="4"/>
          <w:sz w:val="24"/>
        </w:rPr>
      </w:pPr>
      <w:r>
        <w:rPr>
          <w:rFonts w:ascii="宋体" w:hAnsi="宋体" w:hint="eastAsia"/>
          <w:b/>
          <w:spacing w:val="4"/>
          <w:sz w:val="24"/>
        </w:rPr>
        <w:lastRenderedPageBreak/>
        <w:t>四</w:t>
      </w:r>
      <w:r w:rsidRPr="00540490">
        <w:rPr>
          <w:rFonts w:ascii="宋体" w:hAnsi="宋体" w:hint="eastAsia"/>
          <w:b/>
          <w:spacing w:val="4"/>
          <w:sz w:val="24"/>
        </w:rPr>
        <w:t>、</w:t>
      </w:r>
      <w:r>
        <w:rPr>
          <w:rFonts w:ascii="宋体" w:hAnsi="宋体" w:hint="eastAsia"/>
          <w:b/>
          <w:spacing w:val="4"/>
          <w:sz w:val="24"/>
        </w:rPr>
        <w:t>标准中涉及专利情况</w:t>
      </w:r>
    </w:p>
    <w:p w14:paraId="54B05F78" w14:textId="545672B2" w:rsidR="00F4703B" w:rsidRPr="00644E0E" w:rsidRDefault="00A26CF0" w:rsidP="00644E0E">
      <w:pPr>
        <w:spacing w:line="520" w:lineRule="exact"/>
        <w:ind w:firstLineChars="200" w:firstLine="480"/>
        <w:rPr>
          <w:rFonts w:ascii="宋体" w:hAnsi="宋体"/>
          <w:b/>
          <w:spacing w:val="4"/>
          <w:sz w:val="24"/>
        </w:rPr>
      </w:pPr>
      <w:r w:rsidRPr="00A26CF0">
        <w:rPr>
          <w:rFonts w:ascii="宋体" w:hAnsi="宋体" w:hint="eastAsia"/>
          <w:bCs/>
          <w:sz w:val="24"/>
        </w:rPr>
        <w:t>本标准不涉及专利问题。</w:t>
      </w:r>
    </w:p>
    <w:p w14:paraId="6C32FB3C" w14:textId="0D4B72F6" w:rsidR="00AC46D8" w:rsidRDefault="00AC46D8" w:rsidP="00AC46D8">
      <w:pPr>
        <w:spacing w:line="520" w:lineRule="exact"/>
        <w:rPr>
          <w:rFonts w:ascii="宋体" w:hAnsi="宋体"/>
          <w:b/>
          <w:bCs/>
          <w:sz w:val="24"/>
        </w:rPr>
      </w:pPr>
      <w:r w:rsidRPr="00AC46D8">
        <w:rPr>
          <w:rFonts w:ascii="宋体" w:hAnsi="宋体" w:hint="eastAsia"/>
          <w:b/>
          <w:spacing w:val="4"/>
          <w:sz w:val="24"/>
        </w:rPr>
        <w:t>五</w:t>
      </w:r>
      <w:r w:rsidRPr="00540490">
        <w:rPr>
          <w:rFonts w:ascii="宋体" w:hAnsi="宋体" w:hint="eastAsia"/>
          <w:b/>
          <w:spacing w:val="4"/>
          <w:sz w:val="24"/>
        </w:rPr>
        <w:t>、</w:t>
      </w:r>
      <w:r w:rsidR="00182932" w:rsidRPr="00182932">
        <w:rPr>
          <w:rFonts w:ascii="宋体" w:hAnsi="宋体" w:hint="eastAsia"/>
          <w:b/>
          <w:bCs/>
          <w:sz w:val="24"/>
        </w:rPr>
        <w:t>对产业发展的支撑作用及解决的主要问题</w:t>
      </w:r>
    </w:p>
    <w:p w14:paraId="432A678D" w14:textId="64AFAB1B" w:rsidR="000816C0" w:rsidRPr="000816C0" w:rsidRDefault="000816C0" w:rsidP="00644E0E">
      <w:pPr>
        <w:spacing w:line="520" w:lineRule="exact"/>
        <w:ind w:firstLineChars="200" w:firstLine="480"/>
        <w:rPr>
          <w:rFonts w:ascii="宋体" w:hAnsi="宋体"/>
          <w:bCs/>
          <w:sz w:val="24"/>
        </w:rPr>
      </w:pPr>
      <w:r w:rsidRPr="000816C0">
        <w:rPr>
          <w:rFonts w:ascii="宋体" w:hAnsi="宋体" w:hint="eastAsia"/>
          <w:bCs/>
          <w:sz w:val="24"/>
        </w:rPr>
        <w:t>碳纤维、玻璃纤维、芳纶纤维等高性能纤维是当前正在快速发展的前沿战略性材料，可广泛应用于国防军工、风力发电、轨道交通等领域，拥有不可估量的市场容量和发展潜力。展纤整经技术是大多高性能纤维织造的必经前道工序，旨在将高性能纤维束均匀地展宽、展薄，以提高其可织造性，保证织物的成型质量和力学性能。随着高性能纤维产业的快速发展，展纤整经机已经规模化应用，</w:t>
      </w:r>
      <w:r w:rsidR="003373AF">
        <w:rPr>
          <w:rFonts w:ascii="宋体" w:hAnsi="宋体" w:hint="eastAsia"/>
          <w:bCs/>
          <w:sz w:val="24"/>
        </w:rPr>
        <w:t>对其</w:t>
      </w:r>
      <w:r w:rsidRPr="000816C0">
        <w:rPr>
          <w:rFonts w:ascii="宋体" w:hAnsi="宋体" w:hint="eastAsia"/>
          <w:bCs/>
          <w:sz w:val="24"/>
        </w:rPr>
        <w:t>展纤性能的展纤辊材质及纱路标准、展纤温度区设置范围、展纤收放卷张力设定、纤维片纱振动频率等</w:t>
      </w:r>
      <w:r w:rsidR="003373AF">
        <w:rPr>
          <w:rFonts w:ascii="宋体" w:hAnsi="宋体" w:hint="eastAsia"/>
          <w:bCs/>
          <w:sz w:val="24"/>
        </w:rPr>
        <w:t>相关参数的标准化，有助于其高水平高质量发展</w:t>
      </w:r>
      <w:r w:rsidRPr="000816C0">
        <w:rPr>
          <w:rFonts w:ascii="宋体" w:hAnsi="宋体" w:hint="eastAsia"/>
          <w:bCs/>
          <w:sz w:val="24"/>
        </w:rPr>
        <w:t>。</w:t>
      </w:r>
    </w:p>
    <w:p w14:paraId="2BE206C8" w14:textId="12286FC1" w:rsidR="00AC46D8" w:rsidRPr="0055539D" w:rsidRDefault="00B57010">
      <w:pPr>
        <w:spacing w:line="520" w:lineRule="exact"/>
        <w:rPr>
          <w:rFonts w:ascii="宋体" w:hAnsi="宋体"/>
          <w:b/>
          <w:spacing w:val="4"/>
          <w:sz w:val="24"/>
        </w:rPr>
      </w:pPr>
      <w:r w:rsidRPr="0055539D">
        <w:rPr>
          <w:rFonts w:ascii="宋体" w:hAnsi="宋体" w:hint="eastAsia"/>
          <w:b/>
          <w:spacing w:val="4"/>
          <w:sz w:val="24"/>
        </w:rPr>
        <w:t>六、采用国际标准和国外先进标准情况，与国外样机对比情况</w:t>
      </w:r>
    </w:p>
    <w:p w14:paraId="3CB92E9F" w14:textId="4D352642" w:rsidR="00253A60" w:rsidRDefault="00644E0E" w:rsidP="00A623E9">
      <w:pPr>
        <w:spacing w:line="520" w:lineRule="exact"/>
        <w:ind w:firstLineChars="200" w:firstLine="480"/>
        <w:rPr>
          <w:rFonts w:ascii="宋体" w:eastAsia="宋体" w:hAnsi="宋体"/>
          <w:bCs/>
          <w:sz w:val="24"/>
        </w:rPr>
      </w:pPr>
      <w:r>
        <w:rPr>
          <w:rFonts w:ascii="宋体" w:eastAsia="宋体" w:hAnsi="宋体" w:hint="eastAsia"/>
          <w:bCs/>
          <w:sz w:val="24"/>
        </w:rPr>
        <w:t>无</w:t>
      </w:r>
      <w:r w:rsidR="00A623E9">
        <w:rPr>
          <w:rFonts w:ascii="宋体" w:eastAsia="宋体" w:hAnsi="宋体" w:hint="eastAsia"/>
          <w:bCs/>
          <w:sz w:val="24"/>
        </w:rPr>
        <w:t>相对应的国际和国外标准，</w:t>
      </w:r>
    </w:p>
    <w:p w14:paraId="04522755" w14:textId="46E7B8E6" w:rsidR="00A623E9" w:rsidRDefault="00A623E9" w:rsidP="00A623E9">
      <w:pPr>
        <w:spacing w:line="520" w:lineRule="exact"/>
        <w:ind w:firstLineChars="200" w:firstLine="480"/>
        <w:rPr>
          <w:rFonts w:ascii="宋体" w:eastAsia="宋体" w:hAnsi="宋体"/>
          <w:bCs/>
          <w:sz w:val="24"/>
        </w:rPr>
      </w:pPr>
      <w:r>
        <w:rPr>
          <w:rFonts w:ascii="宋体" w:eastAsia="宋体" w:hAnsi="宋体" w:hint="eastAsia"/>
          <w:bCs/>
          <w:sz w:val="24"/>
        </w:rPr>
        <w:t>与国外机器对比：</w:t>
      </w: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64"/>
        <w:gridCol w:w="2815"/>
      </w:tblGrid>
      <w:tr w:rsidR="003373AF" w:rsidRPr="00E936B8" w14:paraId="400B5765" w14:textId="77777777" w:rsidTr="008C549A">
        <w:trPr>
          <w:trHeight w:val="242"/>
          <w:jc w:val="center"/>
        </w:trPr>
        <w:tc>
          <w:tcPr>
            <w:tcW w:w="2509" w:type="dxa"/>
            <w:shd w:val="clear" w:color="auto" w:fill="auto"/>
            <w:vAlign w:val="center"/>
          </w:tcPr>
          <w:p w14:paraId="5A75C6B4" w14:textId="1F8DBFA6" w:rsidR="003373AF" w:rsidRPr="00E936B8" w:rsidRDefault="003373AF" w:rsidP="00DD54CC">
            <w:pPr>
              <w:adjustRightInd w:val="0"/>
              <w:spacing w:line="360" w:lineRule="auto"/>
              <w:contextualSpacing/>
              <w:jc w:val="center"/>
              <w:textAlignment w:val="baseline"/>
              <w:rPr>
                <w:rFonts w:asciiTheme="minorEastAsia" w:hAnsiTheme="minorEastAsia"/>
                <w:color w:val="000000"/>
                <w:sz w:val="20"/>
                <w:szCs w:val="20"/>
              </w:rPr>
            </w:pPr>
            <w:r w:rsidRPr="00E936B8">
              <w:rPr>
                <w:rFonts w:asciiTheme="minorEastAsia" w:hAnsiTheme="minorEastAsia" w:hint="eastAsia"/>
                <w:color w:val="000000"/>
                <w:sz w:val="20"/>
                <w:szCs w:val="20"/>
              </w:rPr>
              <w:t>项目</w:t>
            </w:r>
          </w:p>
        </w:tc>
        <w:tc>
          <w:tcPr>
            <w:tcW w:w="2464" w:type="dxa"/>
            <w:shd w:val="clear" w:color="auto" w:fill="auto"/>
            <w:vAlign w:val="center"/>
          </w:tcPr>
          <w:p w14:paraId="7354D801" w14:textId="66704846" w:rsidR="003373AF" w:rsidRPr="00E936B8" w:rsidRDefault="003373AF" w:rsidP="00DD54CC">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本标准</w:t>
            </w:r>
          </w:p>
        </w:tc>
        <w:tc>
          <w:tcPr>
            <w:tcW w:w="2815" w:type="dxa"/>
            <w:shd w:val="clear" w:color="auto" w:fill="auto"/>
            <w:vAlign w:val="center"/>
          </w:tcPr>
          <w:p w14:paraId="3BAB91F6" w14:textId="1BB0CC19" w:rsidR="003373AF" w:rsidRPr="00E936B8" w:rsidRDefault="003373AF" w:rsidP="00DD54CC">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国外</w:t>
            </w:r>
          </w:p>
        </w:tc>
      </w:tr>
      <w:tr w:rsidR="008C549A" w:rsidRPr="00E936B8" w14:paraId="24993F87" w14:textId="77777777" w:rsidTr="008C549A">
        <w:trPr>
          <w:trHeight w:val="242"/>
          <w:jc w:val="center"/>
        </w:trPr>
        <w:tc>
          <w:tcPr>
            <w:tcW w:w="2509" w:type="dxa"/>
            <w:shd w:val="clear" w:color="auto" w:fill="auto"/>
            <w:vAlign w:val="center"/>
          </w:tcPr>
          <w:p w14:paraId="43078702" w14:textId="7B8E55CC" w:rsidR="008C549A" w:rsidRPr="00E936B8" w:rsidRDefault="00E936B8" w:rsidP="008C549A">
            <w:pPr>
              <w:adjustRightInd w:val="0"/>
              <w:spacing w:line="360" w:lineRule="auto"/>
              <w:contextualSpacing/>
              <w:jc w:val="center"/>
              <w:textAlignment w:val="baseline"/>
              <w:rPr>
                <w:rFonts w:asciiTheme="minorEastAsia" w:hAnsiTheme="minorEastAsia"/>
                <w:color w:val="000000"/>
                <w:sz w:val="20"/>
                <w:szCs w:val="20"/>
              </w:rPr>
            </w:pPr>
            <w:r w:rsidRPr="00E936B8">
              <w:rPr>
                <w:rFonts w:asciiTheme="minorEastAsia" w:hAnsiTheme="minorEastAsia" w:hint="eastAsia"/>
                <w:color w:val="000000"/>
                <w:sz w:val="20"/>
                <w:szCs w:val="20"/>
              </w:rPr>
              <w:t>工作幅宽</w:t>
            </w:r>
          </w:p>
        </w:tc>
        <w:tc>
          <w:tcPr>
            <w:tcW w:w="2464" w:type="dxa"/>
            <w:shd w:val="clear" w:color="auto" w:fill="auto"/>
            <w:vAlign w:val="center"/>
          </w:tcPr>
          <w:p w14:paraId="12D33EE8" w14:textId="6BDC8AF8" w:rsidR="008C549A" w:rsidRPr="00E936B8" w:rsidRDefault="00E936B8" w:rsidP="008C549A">
            <w:pPr>
              <w:adjustRightInd w:val="0"/>
              <w:spacing w:line="360" w:lineRule="auto"/>
              <w:contextualSpacing/>
              <w:jc w:val="center"/>
              <w:textAlignment w:val="baseline"/>
              <w:rPr>
                <w:rFonts w:asciiTheme="minorEastAsia" w:hAnsiTheme="minorEastAsia"/>
                <w:spacing w:val="-26"/>
                <w:sz w:val="20"/>
                <w:szCs w:val="20"/>
              </w:rPr>
            </w:pPr>
            <w:r w:rsidRPr="00E936B8">
              <w:rPr>
                <w:rFonts w:asciiTheme="minorEastAsia" w:hAnsiTheme="minorEastAsia" w:hint="eastAsia"/>
                <w:spacing w:val="-26"/>
                <w:sz w:val="20"/>
                <w:szCs w:val="20"/>
              </w:rPr>
              <w:t>1</w:t>
            </w:r>
            <w:r w:rsidRPr="00E936B8">
              <w:rPr>
                <w:rFonts w:asciiTheme="minorEastAsia" w:hAnsiTheme="minorEastAsia"/>
                <w:spacing w:val="-26"/>
                <w:sz w:val="20"/>
                <w:szCs w:val="20"/>
              </w:rPr>
              <w:t>00</w:t>
            </w:r>
            <w:r w:rsidRPr="00E936B8">
              <w:rPr>
                <w:rFonts w:asciiTheme="minorEastAsia" w:hAnsiTheme="minorEastAsia" w:hint="eastAsia"/>
                <w:spacing w:val="-26"/>
                <w:sz w:val="20"/>
                <w:szCs w:val="20"/>
              </w:rPr>
              <w:t>mm</w:t>
            </w:r>
            <w:r w:rsidRPr="00E936B8">
              <w:rPr>
                <w:rFonts w:asciiTheme="minorEastAsia" w:hAnsiTheme="minorEastAsia"/>
                <w:spacing w:val="-26"/>
                <w:sz w:val="20"/>
                <w:szCs w:val="20"/>
              </w:rPr>
              <w:t>-800mm</w:t>
            </w:r>
          </w:p>
        </w:tc>
        <w:tc>
          <w:tcPr>
            <w:tcW w:w="2815" w:type="dxa"/>
            <w:shd w:val="clear" w:color="auto" w:fill="auto"/>
            <w:vAlign w:val="center"/>
          </w:tcPr>
          <w:p w14:paraId="06632543" w14:textId="5C5C2744" w:rsidR="008C549A" w:rsidRPr="00E936B8" w:rsidRDefault="00E936B8" w:rsidP="008C549A">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1</w:t>
            </w:r>
            <w:r w:rsidRPr="00E936B8">
              <w:rPr>
                <w:rFonts w:asciiTheme="minorEastAsia" w:hAnsiTheme="minorEastAsia"/>
                <w:sz w:val="20"/>
                <w:szCs w:val="20"/>
              </w:rPr>
              <w:t>*500mm</w:t>
            </w:r>
            <w:r w:rsidRPr="00E936B8">
              <w:rPr>
                <w:rFonts w:asciiTheme="minorEastAsia" w:hAnsiTheme="minorEastAsia" w:hint="eastAsia"/>
                <w:sz w:val="20"/>
                <w:szCs w:val="20"/>
              </w:rPr>
              <w:t>或2</w:t>
            </w:r>
            <w:r w:rsidRPr="00E936B8">
              <w:rPr>
                <w:rFonts w:asciiTheme="minorEastAsia" w:hAnsiTheme="minorEastAsia"/>
                <w:sz w:val="20"/>
                <w:szCs w:val="20"/>
              </w:rPr>
              <w:t>*250</w:t>
            </w:r>
            <w:r w:rsidRPr="00E936B8">
              <w:rPr>
                <w:rFonts w:asciiTheme="minorEastAsia" w:hAnsiTheme="minorEastAsia" w:hint="eastAsia"/>
                <w:sz w:val="20"/>
                <w:szCs w:val="20"/>
              </w:rPr>
              <w:t>mm</w:t>
            </w:r>
          </w:p>
        </w:tc>
      </w:tr>
      <w:tr w:rsidR="008C549A" w:rsidRPr="00E936B8" w14:paraId="31B010A1" w14:textId="77777777" w:rsidTr="008C549A">
        <w:trPr>
          <w:trHeight w:val="242"/>
          <w:jc w:val="center"/>
        </w:trPr>
        <w:tc>
          <w:tcPr>
            <w:tcW w:w="2509" w:type="dxa"/>
            <w:shd w:val="clear" w:color="auto" w:fill="auto"/>
            <w:vAlign w:val="center"/>
          </w:tcPr>
          <w:p w14:paraId="2626DCC3" w14:textId="3DB428E0" w:rsidR="008C549A" w:rsidRPr="00E936B8" w:rsidRDefault="00E936B8" w:rsidP="008C549A">
            <w:pPr>
              <w:adjustRightInd w:val="0"/>
              <w:spacing w:line="360" w:lineRule="auto"/>
              <w:contextualSpacing/>
              <w:jc w:val="center"/>
              <w:textAlignment w:val="baseline"/>
              <w:rPr>
                <w:rFonts w:asciiTheme="minorEastAsia" w:hAnsiTheme="minorEastAsia"/>
                <w:color w:val="000000"/>
                <w:sz w:val="20"/>
                <w:szCs w:val="20"/>
              </w:rPr>
            </w:pPr>
            <w:r w:rsidRPr="00E936B8">
              <w:rPr>
                <w:rFonts w:asciiTheme="minorEastAsia" w:hAnsiTheme="minorEastAsia" w:hint="eastAsia"/>
                <w:color w:val="000000"/>
                <w:sz w:val="20"/>
                <w:szCs w:val="20"/>
              </w:rPr>
              <w:t>最大收卷直径</w:t>
            </w:r>
          </w:p>
        </w:tc>
        <w:tc>
          <w:tcPr>
            <w:tcW w:w="2464" w:type="dxa"/>
            <w:shd w:val="clear" w:color="auto" w:fill="auto"/>
            <w:vAlign w:val="center"/>
          </w:tcPr>
          <w:p w14:paraId="3BEFD997" w14:textId="7F5F0C05" w:rsidR="008C549A" w:rsidRPr="00E936B8" w:rsidRDefault="00E936B8" w:rsidP="008C549A">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8</w:t>
            </w:r>
            <w:r w:rsidRPr="00E936B8">
              <w:rPr>
                <w:rFonts w:asciiTheme="minorEastAsia" w:hAnsiTheme="minorEastAsia"/>
                <w:sz w:val="20"/>
                <w:szCs w:val="20"/>
              </w:rPr>
              <w:t>00</w:t>
            </w:r>
            <w:r w:rsidRPr="00E936B8">
              <w:rPr>
                <w:rFonts w:asciiTheme="minorEastAsia" w:hAnsiTheme="minorEastAsia" w:hint="eastAsia"/>
                <w:sz w:val="20"/>
                <w:szCs w:val="20"/>
              </w:rPr>
              <w:t>mm</w:t>
            </w:r>
          </w:p>
        </w:tc>
        <w:tc>
          <w:tcPr>
            <w:tcW w:w="2815" w:type="dxa"/>
            <w:shd w:val="clear" w:color="auto" w:fill="auto"/>
            <w:vAlign w:val="center"/>
          </w:tcPr>
          <w:p w14:paraId="43F5399D" w14:textId="40C120F4" w:rsidR="008C549A" w:rsidRPr="00E936B8" w:rsidRDefault="00E936B8" w:rsidP="008C549A">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8</w:t>
            </w:r>
            <w:r w:rsidRPr="00E936B8">
              <w:rPr>
                <w:rFonts w:asciiTheme="minorEastAsia" w:hAnsiTheme="minorEastAsia"/>
                <w:sz w:val="20"/>
                <w:szCs w:val="20"/>
              </w:rPr>
              <w:t>00</w:t>
            </w:r>
            <w:r w:rsidRPr="00E936B8">
              <w:rPr>
                <w:rFonts w:asciiTheme="minorEastAsia" w:hAnsiTheme="minorEastAsia" w:hint="eastAsia"/>
                <w:sz w:val="20"/>
                <w:szCs w:val="20"/>
              </w:rPr>
              <w:t>mm</w:t>
            </w:r>
          </w:p>
        </w:tc>
      </w:tr>
      <w:tr w:rsidR="008C549A" w:rsidRPr="00E936B8" w14:paraId="1477DD35" w14:textId="77777777" w:rsidTr="008C549A">
        <w:trPr>
          <w:trHeight w:val="271"/>
          <w:jc w:val="center"/>
        </w:trPr>
        <w:tc>
          <w:tcPr>
            <w:tcW w:w="2509" w:type="dxa"/>
            <w:shd w:val="clear" w:color="auto" w:fill="auto"/>
            <w:vAlign w:val="center"/>
          </w:tcPr>
          <w:p w14:paraId="0F909C61" w14:textId="730ABEC8" w:rsidR="008C549A" w:rsidRPr="00E936B8" w:rsidRDefault="00E936B8" w:rsidP="008C549A">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加工碳纤维范围</w:t>
            </w:r>
          </w:p>
        </w:tc>
        <w:tc>
          <w:tcPr>
            <w:tcW w:w="2464" w:type="dxa"/>
            <w:shd w:val="clear" w:color="auto" w:fill="auto"/>
            <w:vAlign w:val="center"/>
          </w:tcPr>
          <w:p w14:paraId="39CBF9B9" w14:textId="05B0E8A5" w:rsidR="008C549A" w:rsidRPr="00E936B8" w:rsidRDefault="00E936B8" w:rsidP="008C549A">
            <w:pPr>
              <w:adjustRightInd w:val="0"/>
              <w:spacing w:line="400" w:lineRule="exact"/>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1</w:t>
            </w:r>
            <w:r w:rsidRPr="00E936B8">
              <w:rPr>
                <w:rFonts w:asciiTheme="minorEastAsia" w:hAnsiTheme="minorEastAsia"/>
                <w:sz w:val="20"/>
                <w:szCs w:val="20"/>
              </w:rPr>
              <w:t>2K-50K</w:t>
            </w:r>
          </w:p>
        </w:tc>
        <w:tc>
          <w:tcPr>
            <w:tcW w:w="2815" w:type="dxa"/>
            <w:shd w:val="clear" w:color="auto" w:fill="auto"/>
            <w:vAlign w:val="center"/>
          </w:tcPr>
          <w:p w14:paraId="3DB644BD" w14:textId="3DCA086A" w:rsidR="008C549A" w:rsidRPr="00E936B8" w:rsidRDefault="00E936B8" w:rsidP="008C549A">
            <w:pPr>
              <w:adjustRightInd w:val="0"/>
              <w:spacing w:line="400" w:lineRule="exact"/>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1</w:t>
            </w:r>
            <w:r w:rsidRPr="00E936B8">
              <w:rPr>
                <w:rFonts w:asciiTheme="minorEastAsia" w:hAnsiTheme="minorEastAsia"/>
                <w:sz w:val="20"/>
                <w:szCs w:val="20"/>
              </w:rPr>
              <w:t>2K-60K</w:t>
            </w:r>
          </w:p>
        </w:tc>
      </w:tr>
      <w:tr w:rsidR="008C549A" w:rsidRPr="00E936B8" w14:paraId="41F9BBCA" w14:textId="77777777" w:rsidTr="008C549A">
        <w:trPr>
          <w:trHeight w:val="271"/>
          <w:jc w:val="center"/>
        </w:trPr>
        <w:tc>
          <w:tcPr>
            <w:tcW w:w="2509" w:type="dxa"/>
            <w:shd w:val="clear" w:color="auto" w:fill="auto"/>
            <w:vAlign w:val="center"/>
          </w:tcPr>
          <w:p w14:paraId="37050613" w14:textId="43CABD1A" w:rsidR="008C549A" w:rsidRPr="00E936B8" w:rsidRDefault="00E936B8" w:rsidP="008C549A">
            <w:pPr>
              <w:adjustRightInd w:val="0"/>
              <w:spacing w:line="360" w:lineRule="auto"/>
              <w:contextualSpacing/>
              <w:jc w:val="center"/>
              <w:textAlignment w:val="baseline"/>
              <w:rPr>
                <w:sz w:val="20"/>
                <w:szCs w:val="20"/>
              </w:rPr>
            </w:pPr>
            <w:r w:rsidRPr="00E936B8">
              <w:rPr>
                <w:rFonts w:hint="eastAsia"/>
                <w:sz w:val="20"/>
                <w:szCs w:val="20"/>
              </w:rPr>
              <w:t>最高速度</w:t>
            </w:r>
          </w:p>
        </w:tc>
        <w:tc>
          <w:tcPr>
            <w:tcW w:w="2464" w:type="dxa"/>
            <w:shd w:val="clear" w:color="auto" w:fill="auto"/>
            <w:vAlign w:val="center"/>
          </w:tcPr>
          <w:p w14:paraId="56C6C7CA" w14:textId="7B23EFB0" w:rsidR="008C549A" w:rsidRPr="00E936B8" w:rsidRDefault="00E936B8" w:rsidP="008C549A">
            <w:pPr>
              <w:adjustRightInd w:val="0"/>
              <w:spacing w:line="400" w:lineRule="exact"/>
              <w:contextualSpacing/>
              <w:jc w:val="center"/>
              <w:textAlignment w:val="baseline"/>
              <w:rPr>
                <w:rFonts w:asciiTheme="minorEastAsia" w:hAnsiTheme="minorEastAsia"/>
                <w:sz w:val="20"/>
                <w:szCs w:val="20"/>
              </w:rPr>
            </w:pPr>
            <w:r>
              <w:rPr>
                <w:rFonts w:asciiTheme="minorEastAsia" w:hAnsiTheme="minorEastAsia" w:hint="eastAsia"/>
                <w:sz w:val="20"/>
                <w:szCs w:val="20"/>
              </w:rPr>
              <w:t>1</w:t>
            </w:r>
            <w:r>
              <w:rPr>
                <w:rFonts w:asciiTheme="minorEastAsia" w:hAnsiTheme="minorEastAsia"/>
                <w:sz w:val="20"/>
                <w:szCs w:val="20"/>
              </w:rPr>
              <w:t>5</w:t>
            </w:r>
            <w:r>
              <w:rPr>
                <w:rFonts w:asciiTheme="minorEastAsia" w:hAnsiTheme="minorEastAsia" w:hint="eastAsia"/>
                <w:sz w:val="20"/>
                <w:szCs w:val="20"/>
              </w:rPr>
              <w:t>m</w:t>
            </w:r>
            <w:r>
              <w:rPr>
                <w:rFonts w:asciiTheme="minorEastAsia" w:hAnsiTheme="minorEastAsia"/>
                <w:sz w:val="20"/>
                <w:szCs w:val="20"/>
              </w:rPr>
              <w:t>/min</w:t>
            </w:r>
          </w:p>
        </w:tc>
        <w:tc>
          <w:tcPr>
            <w:tcW w:w="2815" w:type="dxa"/>
            <w:shd w:val="clear" w:color="auto" w:fill="auto"/>
            <w:vAlign w:val="center"/>
          </w:tcPr>
          <w:p w14:paraId="3E118A77" w14:textId="54B7A6F3" w:rsidR="008C549A" w:rsidRPr="00E936B8" w:rsidRDefault="00E936B8" w:rsidP="008C549A">
            <w:pPr>
              <w:adjustRightInd w:val="0"/>
              <w:spacing w:line="400" w:lineRule="exact"/>
              <w:contextualSpacing/>
              <w:jc w:val="center"/>
              <w:textAlignment w:val="baseline"/>
              <w:rPr>
                <w:rFonts w:asciiTheme="minorEastAsia" w:hAnsiTheme="minorEastAsia"/>
                <w:sz w:val="20"/>
                <w:szCs w:val="20"/>
              </w:rPr>
            </w:pPr>
            <w:r>
              <w:rPr>
                <w:rFonts w:asciiTheme="minorEastAsia" w:hAnsiTheme="minorEastAsia" w:hint="eastAsia"/>
                <w:sz w:val="20"/>
                <w:szCs w:val="20"/>
              </w:rPr>
              <w:t>1</w:t>
            </w:r>
            <w:r>
              <w:rPr>
                <w:rFonts w:asciiTheme="minorEastAsia" w:hAnsiTheme="minorEastAsia"/>
                <w:sz w:val="20"/>
                <w:szCs w:val="20"/>
              </w:rPr>
              <w:t>5</w:t>
            </w:r>
            <w:r>
              <w:rPr>
                <w:rFonts w:asciiTheme="minorEastAsia" w:hAnsiTheme="minorEastAsia" w:hint="eastAsia"/>
                <w:sz w:val="20"/>
                <w:szCs w:val="20"/>
              </w:rPr>
              <w:t>m</w:t>
            </w:r>
            <w:r>
              <w:rPr>
                <w:rFonts w:asciiTheme="minorEastAsia" w:hAnsiTheme="minorEastAsia"/>
                <w:sz w:val="20"/>
                <w:szCs w:val="20"/>
              </w:rPr>
              <w:t>/min</w:t>
            </w:r>
          </w:p>
        </w:tc>
      </w:tr>
      <w:tr w:rsidR="00E936B8" w:rsidRPr="00E936B8" w14:paraId="58C160DB" w14:textId="77777777" w:rsidTr="00675DB2">
        <w:trPr>
          <w:trHeight w:val="271"/>
          <w:jc w:val="center"/>
        </w:trPr>
        <w:tc>
          <w:tcPr>
            <w:tcW w:w="2509" w:type="dxa"/>
            <w:shd w:val="clear" w:color="auto" w:fill="auto"/>
          </w:tcPr>
          <w:p w14:paraId="7934B03C" w14:textId="5BD95B45" w:rsidR="00E936B8" w:rsidRPr="00E936B8" w:rsidRDefault="00E936B8" w:rsidP="00E936B8">
            <w:pPr>
              <w:adjustRightInd w:val="0"/>
              <w:spacing w:line="360" w:lineRule="auto"/>
              <w:contextualSpacing/>
              <w:jc w:val="center"/>
              <w:textAlignment w:val="baseline"/>
              <w:rPr>
                <w:sz w:val="20"/>
                <w:szCs w:val="20"/>
              </w:rPr>
            </w:pPr>
            <w:r w:rsidRPr="00E936B8">
              <w:rPr>
                <w:rFonts w:hint="eastAsia"/>
                <w:sz w:val="20"/>
                <w:szCs w:val="20"/>
              </w:rPr>
              <w:t>加热温度范围</w:t>
            </w:r>
          </w:p>
        </w:tc>
        <w:tc>
          <w:tcPr>
            <w:tcW w:w="2464" w:type="dxa"/>
            <w:shd w:val="clear" w:color="auto" w:fill="auto"/>
          </w:tcPr>
          <w:p w14:paraId="7559F5F0" w14:textId="3C8F5376"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sidRPr="00E936B8">
              <w:rPr>
                <w:rFonts w:hint="eastAsia"/>
                <w:sz w:val="20"/>
                <w:szCs w:val="20"/>
              </w:rPr>
              <w:t>0</w:t>
            </w:r>
            <w:r w:rsidRPr="00E936B8">
              <w:rPr>
                <w:rFonts w:hint="eastAsia"/>
                <w:sz w:val="20"/>
                <w:szCs w:val="20"/>
              </w:rPr>
              <w:t>～</w:t>
            </w:r>
            <w:r w:rsidRPr="00E936B8">
              <w:rPr>
                <w:rFonts w:hint="eastAsia"/>
                <w:sz w:val="20"/>
                <w:szCs w:val="20"/>
              </w:rPr>
              <w:t>300</w:t>
            </w:r>
            <w:r w:rsidRPr="00E936B8">
              <w:rPr>
                <w:rFonts w:hint="eastAsia"/>
                <w:sz w:val="20"/>
                <w:szCs w:val="20"/>
              </w:rPr>
              <w:t>℃</w:t>
            </w:r>
            <w:r w:rsidRPr="00E936B8">
              <w:rPr>
                <w:rFonts w:hint="eastAsia"/>
                <w:sz w:val="20"/>
                <w:szCs w:val="20"/>
              </w:rPr>
              <w:t xml:space="preserve"> </w:t>
            </w:r>
            <w:r w:rsidRPr="00E936B8">
              <w:rPr>
                <w:rFonts w:hint="eastAsia"/>
                <w:sz w:val="20"/>
                <w:szCs w:val="20"/>
              </w:rPr>
              <w:t>温度偏差≤</w:t>
            </w:r>
            <w:r w:rsidRPr="00E936B8">
              <w:rPr>
                <w:rFonts w:hint="eastAsia"/>
                <w:sz w:val="20"/>
                <w:szCs w:val="20"/>
              </w:rPr>
              <w:t>5</w:t>
            </w:r>
            <w:r w:rsidRPr="00E936B8">
              <w:rPr>
                <w:rFonts w:hint="eastAsia"/>
                <w:sz w:val="20"/>
                <w:szCs w:val="20"/>
              </w:rPr>
              <w:t>℃</w:t>
            </w:r>
          </w:p>
        </w:tc>
        <w:tc>
          <w:tcPr>
            <w:tcW w:w="2815" w:type="dxa"/>
            <w:shd w:val="clear" w:color="auto" w:fill="auto"/>
          </w:tcPr>
          <w:p w14:paraId="1951233B" w14:textId="48A33A4E"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sidRPr="00E936B8">
              <w:rPr>
                <w:rFonts w:hint="eastAsia"/>
                <w:sz w:val="20"/>
                <w:szCs w:val="20"/>
              </w:rPr>
              <w:t>0</w:t>
            </w:r>
            <w:r w:rsidRPr="00E936B8">
              <w:rPr>
                <w:rFonts w:hint="eastAsia"/>
                <w:sz w:val="20"/>
                <w:szCs w:val="20"/>
              </w:rPr>
              <w:t>～</w:t>
            </w:r>
            <w:r w:rsidRPr="00E936B8">
              <w:rPr>
                <w:rFonts w:hint="eastAsia"/>
                <w:sz w:val="20"/>
                <w:szCs w:val="20"/>
              </w:rPr>
              <w:t>300</w:t>
            </w:r>
            <w:r w:rsidRPr="00E936B8">
              <w:rPr>
                <w:rFonts w:hint="eastAsia"/>
                <w:sz w:val="20"/>
                <w:szCs w:val="20"/>
              </w:rPr>
              <w:t>℃</w:t>
            </w:r>
            <w:r w:rsidRPr="00E936B8">
              <w:rPr>
                <w:rFonts w:hint="eastAsia"/>
                <w:sz w:val="20"/>
                <w:szCs w:val="20"/>
              </w:rPr>
              <w:t xml:space="preserve"> </w:t>
            </w:r>
            <w:r w:rsidRPr="00E936B8">
              <w:rPr>
                <w:rFonts w:hint="eastAsia"/>
                <w:sz w:val="20"/>
                <w:szCs w:val="20"/>
              </w:rPr>
              <w:t>温度偏差≤</w:t>
            </w:r>
            <w:r w:rsidRPr="00E936B8">
              <w:rPr>
                <w:rFonts w:hint="eastAsia"/>
                <w:sz w:val="20"/>
                <w:szCs w:val="20"/>
              </w:rPr>
              <w:t>5</w:t>
            </w:r>
            <w:r w:rsidRPr="00E936B8">
              <w:rPr>
                <w:rFonts w:hint="eastAsia"/>
                <w:sz w:val="20"/>
                <w:szCs w:val="20"/>
              </w:rPr>
              <w:t>℃</w:t>
            </w:r>
          </w:p>
        </w:tc>
      </w:tr>
      <w:tr w:rsidR="00E936B8" w:rsidRPr="00E936B8" w14:paraId="66347BDD" w14:textId="77777777" w:rsidTr="00675DB2">
        <w:trPr>
          <w:trHeight w:val="271"/>
          <w:jc w:val="center"/>
        </w:trPr>
        <w:tc>
          <w:tcPr>
            <w:tcW w:w="2509" w:type="dxa"/>
            <w:shd w:val="clear" w:color="auto" w:fill="auto"/>
          </w:tcPr>
          <w:p w14:paraId="320118B7" w14:textId="6181B733" w:rsidR="00E936B8" w:rsidRPr="00E936B8" w:rsidRDefault="00E936B8" w:rsidP="00E936B8">
            <w:pPr>
              <w:adjustRightInd w:val="0"/>
              <w:spacing w:line="360" w:lineRule="auto"/>
              <w:contextualSpacing/>
              <w:jc w:val="center"/>
              <w:textAlignment w:val="baseline"/>
              <w:rPr>
                <w:sz w:val="20"/>
                <w:szCs w:val="20"/>
              </w:rPr>
            </w:pPr>
            <w:r w:rsidRPr="00E936B8">
              <w:rPr>
                <w:rFonts w:hint="eastAsia"/>
                <w:sz w:val="20"/>
                <w:szCs w:val="20"/>
              </w:rPr>
              <w:t>展纤振动频率</w:t>
            </w:r>
          </w:p>
        </w:tc>
        <w:tc>
          <w:tcPr>
            <w:tcW w:w="2464" w:type="dxa"/>
            <w:shd w:val="clear" w:color="auto" w:fill="auto"/>
          </w:tcPr>
          <w:p w14:paraId="6F1DEFC8" w14:textId="485DF77E"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sidRPr="00E936B8">
              <w:rPr>
                <w:rFonts w:hint="eastAsia"/>
                <w:sz w:val="20"/>
                <w:szCs w:val="20"/>
              </w:rPr>
              <w:t>0</w:t>
            </w:r>
            <w:r w:rsidRPr="00E936B8">
              <w:rPr>
                <w:rFonts w:hint="eastAsia"/>
                <w:sz w:val="20"/>
                <w:szCs w:val="20"/>
              </w:rPr>
              <w:t>～</w:t>
            </w:r>
            <w:r w:rsidRPr="00E936B8">
              <w:rPr>
                <w:rFonts w:hint="eastAsia"/>
                <w:sz w:val="20"/>
                <w:szCs w:val="20"/>
              </w:rPr>
              <w:t>1500</w:t>
            </w:r>
            <w:r w:rsidRPr="00E936B8">
              <w:rPr>
                <w:rFonts w:hint="eastAsia"/>
                <w:sz w:val="20"/>
                <w:szCs w:val="20"/>
              </w:rPr>
              <w:t>次</w:t>
            </w:r>
            <w:r w:rsidRPr="00E936B8">
              <w:rPr>
                <w:rFonts w:hint="eastAsia"/>
                <w:sz w:val="20"/>
                <w:szCs w:val="20"/>
              </w:rPr>
              <w:t>/</w:t>
            </w:r>
            <w:r w:rsidRPr="00E936B8">
              <w:rPr>
                <w:rFonts w:hint="eastAsia"/>
                <w:sz w:val="20"/>
                <w:szCs w:val="20"/>
              </w:rPr>
              <w:t>分钟</w:t>
            </w:r>
          </w:p>
        </w:tc>
        <w:tc>
          <w:tcPr>
            <w:tcW w:w="2815" w:type="dxa"/>
            <w:shd w:val="clear" w:color="auto" w:fill="auto"/>
          </w:tcPr>
          <w:p w14:paraId="00F58679" w14:textId="39009EF3"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sidRPr="00E936B8">
              <w:rPr>
                <w:rFonts w:hint="eastAsia"/>
                <w:sz w:val="20"/>
                <w:szCs w:val="20"/>
              </w:rPr>
              <w:t>0</w:t>
            </w:r>
            <w:r w:rsidRPr="00E936B8">
              <w:rPr>
                <w:rFonts w:hint="eastAsia"/>
                <w:sz w:val="20"/>
                <w:szCs w:val="20"/>
              </w:rPr>
              <w:t>～</w:t>
            </w:r>
            <w:r w:rsidRPr="00E936B8">
              <w:rPr>
                <w:rFonts w:hint="eastAsia"/>
                <w:sz w:val="20"/>
                <w:szCs w:val="20"/>
              </w:rPr>
              <w:t>1500</w:t>
            </w:r>
            <w:r w:rsidRPr="00E936B8">
              <w:rPr>
                <w:rFonts w:hint="eastAsia"/>
                <w:sz w:val="20"/>
                <w:szCs w:val="20"/>
              </w:rPr>
              <w:t>次</w:t>
            </w:r>
            <w:r w:rsidRPr="00E936B8">
              <w:rPr>
                <w:rFonts w:hint="eastAsia"/>
                <w:sz w:val="20"/>
                <w:szCs w:val="20"/>
              </w:rPr>
              <w:t>/</w:t>
            </w:r>
            <w:r w:rsidRPr="00E936B8">
              <w:rPr>
                <w:rFonts w:hint="eastAsia"/>
                <w:sz w:val="20"/>
                <w:szCs w:val="20"/>
              </w:rPr>
              <w:t>分钟</w:t>
            </w:r>
          </w:p>
        </w:tc>
      </w:tr>
      <w:tr w:rsidR="00E936B8" w:rsidRPr="00E936B8" w14:paraId="09B397DD" w14:textId="77777777" w:rsidTr="00764C6A">
        <w:trPr>
          <w:trHeight w:val="271"/>
          <w:jc w:val="center"/>
        </w:trPr>
        <w:tc>
          <w:tcPr>
            <w:tcW w:w="2509" w:type="dxa"/>
            <w:shd w:val="clear" w:color="auto" w:fill="auto"/>
          </w:tcPr>
          <w:p w14:paraId="4C4BAE4D" w14:textId="51D56CCE" w:rsidR="00E936B8" w:rsidRPr="00E936B8" w:rsidRDefault="00E936B8" w:rsidP="00E936B8">
            <w:pPr>
              <w:adjustRightInd w:val="0"/>
              <w:spacing w:line="360" w:lineRule="auto"/>
              <w:contextualSpacing/>
              <w:jc w:val="center"/>
              <w:textAlignment w:val="baseline"/>
              <w:rPr>
                <w:sz w:val="20"/>
                <w:szCs w:val="20"/>
              </w:rPr>
            </w:pPr>
            <w:r w:rsidRPr="00FB1B66">
              <w:rPr>
                <w:rFonts w:hint="eastAsia"/>
              </w:rPr>
              <w:t>纱线退绕方式</w:t>
            </w:r>
          </w:p>
        </w:tc>
        <w:tc>
          <w:tcPr>
            <w:tcW w:w="2464" w:type="dxa"/>
            <w:shd w:val="clear" w:color="auto" w:fill="auto"/>
          </w:tcPr>
          <w:p w14:paraId="0E6A9ED6" w14:textId="03BBF0DC"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sidRPr="00FB1B66">
              <w:rPr>
                <w:rFonts w:hint="eastAsia"/>
              </w:rPr>
              <w:t>恒张力退绕</w:t>
            </w:r>
          </w:p>
        </w:tc>
        <w:tc>
          <w:tcPr>
            <w:tcW w:w="2815" w:type="dxa"/>
            <w:shd w:val="clear" w:color="auto" w:fill="auto"/>
            <w:vAlign w:val="center"/>
          </w:tcPr>
          <w:p w14:paraId="2B5C2992" w14:textId="4C2F6ED1" w:rsidR="00E936B8" w:rsidRPr="00E936B8" w:rsidRDefault="00E936B8" w:rsidP="00E936B8">
            <w:pPr>
              <w:adjustRightInd w:val="0"/>
              <w:spacing w:line="400" w:lineRule="exact"/>
              <w:contextualSpacing/>
              <w:jc w:val="center"/>
              <w:textAlignment w:val="baseline"/>
              <w:rPr>
                <w:rFonts w:asciiTheme="minorEastAsia" w:hAnsiTheme="minorEastAsia"/>
                <w:sz w:val="20"/>
                <w:szCs w:val="20"/>
              </w:rPr>
            </w:pPr>
            <w:r>
              <w:rPr>
                <w:rFonts w:asciiTheme="minorEastAsia" w:hAnsiTheme="minorEastAsia" w:hint="eastAsia"/>
                <w:sz w:val="20"/>
                <w:szCs w:val="20"/>
              </w:rPr>
              <w:t>恒张力退绕</w:t>
            </w:r>
          </w:p>
        </w:tc>
      </w:tr>
    </w:tbl>
    <w:p w14:paraId="3453F703" w14:textId="6EE29D80" w:rsidR="00B57010" w:rsidRDefault="006735F9">
      <w:pPr>
        <w:spacing w:line="520" w:lineRule="exact"/>
        <w:rPr>
          <w:rFonts w:ascii="宋体" w:hAnsi="宋体"/>
          <w:b/>
          <w:spacing w:val="4"/>
          <w:sz w:val="24"/>
        </w:rPr>
      </w:pPr>
      <w:r>
        <w:rPr>
          <w:rFonts w:ascii="宋体" w:hAnsi="宋体" w:hint="eastAsia"/>
          <w:b/>
          <w:spacing w:val="4"/>
          <w:sz w:val="24"/>
        </w:rPr>
        <w:t>七</w:t>
      </w:r>
      <w:r w:rsidRPr="00540490">
        <w:rPr>
          <w:rFonts w:ascii="宋体" w:hAnsi="宋体" w:hint="eastAsia"/>
          <w:b/>
          <w:spacing w:val="4"/>
          <w:sz w:val="24"/>
        </w:rPr>
        <w:t>、</w:t>
      </w:r>
      <w:r>
        <w:rPr>
          <w:rFonts w:ascii="宋体" w:hAnsi="宋体" w:hint="eastAsia"/>
          <w:b/>
          <w:spacing w:val="4"/>
          <w:sz w:val="24"/>
        </w:rPr>
        <w:t>与现行相关法律</w:t>
      </w:r>
      <w:r w:rsidR="00182932">
        <w:rPr>
          <w:rFonts w:ascii="宋体" w:hAnsi="宋体" w:hint="eastAsia"/>
          <w:b/>
          <w:spacing w:val="4"/>
          <w:sz w:val="24"/>
        </w:rPr>
        <w:t>、</w:t>
      </w:r>
      <w:r w:rsidR="00182932" w:rsidRPr="00182932">
        <w:rPr>
          <w:rFonts w:ascii="宋体" w:hAnsi="宋体" w:hint="eastAsia"/>
          <w:b/>
          <w:spacing w:val="4"/>
          <w:sz w:val="24"/>
        </w:rPr>
        <w:t>法规、规章及相关标准，特别是强制性标准的协调性</w:t>
      </w:r>
    </w:p>
    <w:p w14:paraId="06C11FF4" w14:textId="05876526" w:rsidR="001470FF" w:rsidRPr="008C12F5" w:rsidRDefault="001470FF" w:rsidP="001470FF">
      <w:pPr>
        <w:spacing w:line="520" w:lineRule="exact"/>
        <w:ind w:firstLineChars="200" w:firstLine="480"/>
        <w:rPr>
          <w:rFonts w:ascii="宋体" w:hAnsi="宋体"/>
          <w:bCs/>
          <w:sz w:val="24"/>
        </w:rPr>
      </w:pPr>
      <w:r w:rsidRPr="008C12F5">
        <w:rPr>
          <w:rFonts w:ascii="宋体" w:hAnsi="宋体" w:hint="eastAsia"/>
          <w:bCs/>
          <w:sz w:val="24"/>
        </w:rPr>
        <w:t>本标准属于纺织机械领域针织机械相关的</w:t>
      </w:r>
      <w:r w:rsidR="003373AF">
        <w:rPr>
          <w:rFonts w:ascii="宋体" w:hAnsi="宋体" w:hint="eastAsia"/>
          <w:bCs/>
          <w:sz w:val="24"/>
        </w:rPr>
        <w:t>整经机</w:t>
      </w:r>
      <w:r w:rsidRPr="008C12F5">
        <w:rPr>
          <w:rFonts w:ascii="宋体" w:hAnsi="宋体"/>
          <w:bCs/>
          <w:sz w:val="24"/>
        </w:rPr>
        <w:t>。</w:t>
      </w:r>
      <w:r w:rsidR="006F185A" w:rsidRPr="006F185A">
        <w:rPr>
          <w:rFonts w:ascii="宋体" w:hAnsi="宋体" w:hint="eastAsia"/>
          <w:bCs/>
          <w:sz w:val="24"/>
        </w:rPr>
        <w:t>本</w:t>
      </w:r>
      <w:r w:rsidR="006F185A">
        <w:rPr>
          <w:rFonts w:ascii="宋体" w:hAnsi="宋体" w:hint="eastAsia"/>
          <w:bCs/>
          <w:sz w:val="24"/>
        </w:rPr>
        <w:t>标准</w:t>
      </w:r>
      <w:r w:rsidR="006F185A" w:rsidRPr="006F185A">
        <w:rPr>
          <w:rFonts w:ascii="宋体" w:hAnsi="宋体" w:hint="eastAsia"/>
          <w:bCs/>
          <w:sz w:val="24"/>
        </w:rPr>
        <w:t>适用于适用于碳纤维、玻纤、芳纶等无捻束丝原料经过展纤后均匀卷绕于分段经轴上的经编展纤整经机</w:t>
      </w:r>
      <w:r w:rsidRPr="008C12F5">
        <w:rPr>
          <w:rFonts w:ascii="宋体" w:hAnsi="宋体" w:hint="eastAsia"/>
          <w:bCs/>
          <w:sz w:val="24"/>
        </w:rPr>
        <w:t>“</w:t>
      </w:r>
      <w:r w:rsidR="003373AF">
        <w:rPr>
          <w:rFonts w:ascii="宋体" w:hAnsi="宋体" w:hint="eastAsia"/>
          <w:bCs/>
          <w:sz w:val="24"/>
        </w:rPr>
        <w:t>展纤整经机</w:t>
      </w:r>
      <w:r w:rsidRPr="008C12F5">
        <w:rPr>
          <w:rFonts w:ascii="宋体" w:hAnsi="宋体" w:hint="eastAsia"/>
          <w:bCs/>
          <w:sz w:val="24"/>
        </w:rPr>
        <w:t>”标准规定的内容与其他行业和领域没有直接关系；与现行的国家标准、行业标准均无交叉、重复关系。</w:t>
      </w:r>
    </w:p>
    <w:p w14:paraId="37AF29BD" w14:textId="7E4211E8" w:rsidR="006735F9" w:rsidRDefault="006735F9" w:rsidP="006735F9">
      <w:pPr>
        <w:spacing w:line="520" w:lineRule="exact"/>
        <w:rPr>
          <w:rFonts w:ascii="宋体" w:hAnsi="宋体"/>
          <w:b/>
          <w:spacing w:val="4"/>
          <w:sz w:val="24"/>
        </w:rPr>
      </w:pPr>
      <w:r w:rsidRPr="00540490">
        <w:rPr>
          <w:rFonts w:ascii="宋体" w:hAnsi="宋体" w:hint="eastAsia"/>
          <w:b/>
          <w:bCs/>
          <w:spacing w:val="4"/>
          <w:sz w:val="24"/>
        </w:rPr>
        <w:t>八、</w:t>
      </w:r>
      <w:bookmarkStart w:id="0" w:name="_Hlk493749877"/>
      <w:r w:rsidRPr="00540490">
        <w:rPr>
          <w:rFonts w:ascii="宋体" w:hAnsi="宋体" w:hint="eastAsia"/>
          <w:b/>
          <w:spacing w:val="4"/>
          <w:sz w:val="24"/>
        </w:rPr>
        <w:t>重大分歧意见的处理经过和依据</w:t>
      </w:r>
    </w:p>
    <w:p w14:paraId="47B5FA66" w14:textId="483B4CE9" w:rsidR="001470FF" w:rsidRPr="001470FF" w:rsidRDefault="001470FF" w:rsidP="001470FF">
      <w:pPr>
        <w:spacing w:line="520" w:lineRule="exact"/>
        <w:ind w:firstLineChars="200" w:firstLine="496"/>
        <w:rPr>
          <w:rFonts w:ascii="宋体" w:hAnsi="宋体"/>
          <w:bCs/>
          <w:spacing w:val="4"/>
          <w:sz w:val="24"/>
        </w:rPr>
      </w:pPr>
      <w:r w:rsidRPr="001470FF">
        <w:rPr>
          <w:rFonts w:ascii="宋体" w:hAnsi="宋体" w:hint="eastAsia"/>
          <w:bCs/>
          <w:spacing w:val="4"/>
          <w:sz w:val="24"/>
        </w:rPr>
        <w:lastRenderedPageBreak/>
        <w:t>无。</w:t>
      </w:r>
    </w:p>
    <w:bookmarkEnd w:id="0"/>
    <w:p w14:paraId="714A5E0B" w14:textId="555DABA7" w:rsidR="006735F9" w:rsidRPr="00540490" w:rsidRDefault="006735F9" w:rsidP="006735F9">
      <w:pPr>
        <w:spacing w:line="520" w:lineRule="exact"/>
        <w:rPr>
          <w:rFonts w:ascii="宋体" w:hAnsi="宋体"/>
          <w:bCs/>
          <w:sz w:val="24"/>
        </w:rPr>
      </w:pPr>
      <w:r w:rsidRPr="00540490">
        <w:rPr>
          <w:rFonts w:ascii="宋体" w:hAnsi="宋体" w:hint="eastAsia"/>
          <w:b/>
          <w:spacing w:val="4"/>
          <w:sz w:val="24"/>
        </w:rPr>
        <w:t>九、</w:t>
      </w:r>
      <w:r>
        <w:rPr>
          <w:rFonts w:ascii="宋体" w:hAnsi="宋体" w:hint="eastAsia"/>
          <w:b/>
          <w:spacing w:val="4"/>
          <w:sz w:val="24"/>
        </w:rPr>
        <w:t>标准性质</w:t>
      </w:r>
    </w:p>
    <w:p w14:paraId="3AA87D8E" w14:textId="27A34E01" w:rsidR="006735F9" w:rsidRPr="00D93E66" w:rsidRDefault="001470FF" w:rsidP="00D93E66">
      <w:pPr>
        <w:spacing w:line="520" w:lineRule="exact"/>
        <w:ind w:firstLineChars="200" w:firstLine="480"/>
        <w:rPr>
          <w:rFonts w:ascii="宋体" w:hAnsi="宋体"/>
          <w:bCs/>
          <w:sz w:val="24"/>
        </w:rPr>
      </w:pPr>
      <w:r>
        <w:rPr>
          <w:rFonts w:ascii="宋体" w:hAnsi="宋体" w:hint="eastAsia"/>
          <w:bCs/>
          <w:sz w:val="24"/>
        </w:rPr>
        <w:t>推荐性行业标准。</w:t>
      </w:r>
      <w:r w:rsidR="00593111">
        <w:rPr>
          <w:rFonts w:ascii="宋体" w:hAnsi="宋体" w:hint="eastAsia"/>
          <w:bCs/>
          <w:sz w:val="24"/>
        </w:rPr>
        <w:t>理由</w:t>
      </w:r>
      <w:r>
        <w:rPr>
          <w:rFonts w:ascii="宋体" w:hAnsi="宋体" w:hint="eastAsia"/>
          <w:bCs/>
          <w:sz w:val="24"/>
        </w:rPr>
        <w:t>：</w:t>
      </w:r>
      <w:r w:rsidR="00AD01E2" w:rsidRPr="00644E0E">
        <w:rPr>
          <w:rFonts w:ascii="宋体" w:hAnsi="宋体" w:hint="eastAsia"/>
          <w:bCs/>
          <w:sz w:val="24"/>
        </w:rPr>
        <w:t>本标准项目将提高或增加多项技术指标，以高标准、高起点推动技术革新，促使</w:t>
      </w:r>
      <w:r w:rsidR="006F185A">
        <w:rPr>
          <w:rFonts w:ascii="宋体" w:hAnsi="宋体" w:hint="eastAsia"/>
          <w:bCs/>
          <w:sz w:val="24"/>
        </w:rPr>
        <w:t>展纤整经机</w:t>
      </w:r>
      <w:r w:rsidR="00AD01E2" w:rsidRPr="00644E0E">
        <w:rPr>
          <w:rFonts w:ascii="宋体" w:hAnsi="宋体" w:hint="eastAsia"/>
          <w:bCs/>
          <w:sz w:val="24"/>
        </w:rPr>
        <w:t>的规范化、自动化发展，满足客户的现在及未来的需求。因此，本标准的修订有利于规范行业合理竞争，引领行业良性发展。</w:t>
      </w:r>
      <w:r w:rsidR="00D93E66" w:rsidRPr="008352CA">
        <w:rPr>
          <w:rFonts w:ascii="宋体" w:hAnsi="宋体" w:hint="eastAsia"/>
          <w:bCs/>
          <w:sz w:val="24"/>
        </w:rPr>
        <w:t>本标准为纺织机械领域针织机械大类中的</w:t>
      </w:r>
      <w:r w:rsidR="006F185A">
        <w:rPr>
          <w:rFonts w:ascii="宋体" w:hAnsi="宋体" w:hint="eastAsia"/>
          <w:bCs/>
          <w:sz w:val="24"/>
        </w:rPr>
        <w:t>展纤整经机</w:t>
      </w:r>
      <w:r w:rsidR="00D93E66" w:rsidRPr="008352CA">
        <w:rPr>
          <w:rFonts w:ascii="宋体" w:hAnsi="宋体" w:hint="eastAsia"/>
          <w:bCs/>
          <w:sz w:val="24"/>
        </w:rPr>
        <w:t>产品标准，对人体健康及周围环境没有直接的危害；故建议该标准为推荐性行业标准。</w:t>
      </w:r>
    </w:p>
    <w:p w14:paraId="4D06AEE7" w14:textId="043F9AB3" w:rsidR="006735F9" w:rsidRDefault="006735F9" w:rsidP="006735F9">
      <w:pPr>
        <w:spacing w:line="520" w:lineRule="exact"/>
        <w:rPr>
          <w:rFonts w:ascii="宋体" w:hAnsi="宋体"/>
          <w:b/>
          <w:spacing w:val="4"/>
          <w:sz w:val="24"/>
        </w:rPr>
      </w:pPr>
      <w:r w:rsidRPr="006735F9">
        <w:rPr>
          <w:rFonts w:ascii="宋体" w:hAnsi="宋体" w:hint="eastAsia"/>
          <w:b/>
          <w:spacing w:val="4"/>
          <w:sz w:val="24"/>
        </w:rPr>
        <w:t>十</w:t>
      </w:r>
      <w:r w:rsidRPr="00540490">
        <w:rPr>
          <w:rFonts w:ascii="宋体" w:hAnsi="宋体" w:hint="eastAsia"/>
          <w:b/>
          <w:spacing w:val="4"/>
          <w:sz w:val="24"/>
        </w:rPr>
        <w:t>、</w:t>
      </w:r>
      <w:r>
        <w:rPr>
          <w:rFonts w:ascii="宋体" w:hAnsi="宋体" w:hint="eastAsia"/>
          <w:b/>
          <w:spacing w:val="4"/>
          <w:sz w:val="24"/>
        </w:rPr>
        <w:t>贯彻标准的要求和措施建议</w:t>
      </w:r>
    </w:p>
    <w:p w14:paraId="171E7403" w14:textId="15DBED40" w:rsidR="00AD01E2" w:rsidRPr="00AD01E2" w:rsidRDefault="00AD01E2" w:rsidP="00AD01E2">
      <w:pPr>
        <w:spacing w:line="520" w:lineRule="exact"/>
        <w:ind w:firstLineChars="200" w:firstLine="480"/>
        <w:rPr>
          <w:rFonts w:ascii="宋体" w:hAnsi="宋体"/>
          <w:bCs/>
          <w:sz w:val="24"/>
        </w:rPr>
      </w:pPr>
      <w:r w:rsidRPr="00AD01E2">
        <w:rPr>
          <w:rFonts w:ascii="宋体" w:hAnsi="宋体" w:hint="eastAsia"/>
          <w:bCs/>
          <w:sz w:val="24"/>
        </w:rPr>
        <w:t>本标准一经发布，</w:t>
      </w:r>
      <w:r>
        <w:rPr>
          <w:rFonts w:ascii="宋体" w:hAnsi="宋体" w:hint="eastAsia"/>
          <w:bCs/>
          <w:sz w:val="24"/>
        </w:rPr>
        <w:t>在中国纺织机械协会和</w:t>
      </w:r>
      <w:r w:rsidRPr="00AD01E2">
        <w:rPr>
          <w:rFonts w:ascii="宋体" w:hAnsi="宋体" w:hint="eastAsia"/>
          <w:bCs/>
          <w:sz w:val="24"/>
        </w:rPr>
        <w:t>全国纺织机械与附件技术委员会标准化技术委员会协调推进下，有针对性地开展《</w:t>
      </w:r>
      <w:r w:rsidR="006F185A">
        <w:rPr>
          <w:rFonts w:ascii="宋体" w:hAnsi="宋体" w:hint="eastAsia"/>
          <w:bCs/>
          <w:sz w:val="24"/>
        </w:rPr>
        <w:t>展纤整经机</w:t>
      </w:r>
      <w:r w:rsidRPr="00AD01E2">
        <w:rPr>
          <w:rFonts w:ascii="宋体" w:hAnsi="宋体" w:hint="eastAsia"/>
          <w:bCs/>
          <w:sz w:val="24"/>
        </w:rPr>
        <w:t>》的宣贯和集中培训，增强</w:t>
      </w:r>
      <w:r w:rsidR="006458A4">
        <w:rPr>
          <w:rFonts w:ascii="宋体" w:hAnsi="宋体" w:hint="eastAsia"/>
          <w:bCs/>
          <w:sz w:val="24"/>
        </w:rPr>
        <w:t>经编机制造企业</w:t>
      </w:r>
      <w:r w:rsidRPr="00AD01E2">
        <w:rPr>
          <w:rFonts w:ascii="宋体" w:hAnsi="宋体" w:hint="eastAsia"/>
          <w:bCs/>
          <w:sz w:val="24"/>
        </w:rPr>
        <w:t>实施标准的自觉性</w:t>
      </w:r>
      <w:r>
        <w:rPr>
          <w:rFonts w:ascii="宋体" w:hAnsi="宋体" w:hint="eastAsia"/>
          <w:bCs/>
          <w:sz w:val="24"/>
        </w:rPr>
        <w:t>。</w:t>
      </w:r>
    </w:p>
    <w:p w14:paraId="789561C8" w14:textId="33EA41BE" w:rsidR="006735F9" w:rsidRDefault="006735F9">
      <w:pPr>
        <w:spacing w:line="520" w:lineRule="exact"/>
        <w:rPr>
          <w:rFonts w:ascii="宋体" w:hAnsi="宋体"/>
          <w:b/>
          <w:spacing w:val="4"/>
          <w:sz w:val="24"/>
        </w:rPr>
      </w:pPr>
      <w:r>
        <w:rPr>
          <w:rFonts w:ascii="宋体" w:hAnsi="宋体" w:hint="eastAsia"/>
          <w:b/>
          <w:bCs/>
          <w:sz w:val="24"/>
        </w:rPr>
        <w:t>十一</w:t>
      </w:r>
      <w:r w:rsidRPr="00540490">
        <w:rPr>
          <w:rFonts w:ascii="宋体" w:hAnsi="宋体" w:hint="eastAsia"/>
          <w:b/>
          <w:spacing w:val="4"/>
          <w:sz w:val="24"/>
        </w:rPr>
        <w:t>、</w:t>
      </w:r>
      <w:r>
        <w:rPr>
          <w:rFonts w:ascii="宋体" w:hAnsi="宋体" w:hint="eastAsia"/>
          <w:b/>
          <w:spacing w:val="4"/>
          <w:sz w:val="24"/>
        </w:rPr>
        <w:t>废止现行相关标准的建议</w:t>
      </w:r>
    </w:p>
    <w:p w14:paraId="3CE8E78C" w14:textId="61562A7D" w:rsidR="006458A4" w:rsidRPr="006458A4" w:rsidRDefault="006458A4" w:rsidP="006458A4">
      <w:pPr>
        <w:spacing w:line="520" w:lineRule="exact"/>
        <w:ind w:firstLineChars="200" w:firstLine="480"/>
        <w:rPr>
          <w:rFonts w:ascii="宋体" w:hAnsi="宋体"/>
          <w:bCs/>
          <w:sz w:val="24"/>
        </w:rPr>
      </w:pPr>
      <w:r w:rsidRPr="006458A4">
        <w:rPr>
          <w:rFonts w:ascii="宋体" w:hAnsi="宋体" w:hint="eastAsia"/>
          <w:bCs/>
          <w:sz w:val="24"/>
        </w:rPr>
        <w:t>无</w:t>
      </w:r>
      <w:r>
        <w:rPr>
          <w:rFonts w:ascii="宋体" w:hAnsi="宋体" w:hint="eastAsia"/>
          <w:bCs/>
          <w:sz w:val="24"/>
        </w:rPr>
        <w:t>。</w:t>
      </w:r>
    </w:p>
    <w:p w14:paraId="29705070" w14:textId="64DFDB3B" w:rsidR="006735F9" w:rsidRPr="00540490" w:rsidRDefault="006735F9" w:rsidP="006735F9">
      <w:pPr>
        <w:spacing w:line="520" w:lineRule="exact"/>
        <w:rPr>
          <w:rFonts w:ascii="宋体" w:hAnsi="宋体"/>
          <w:b/>
          <w:spacing w:val="4"/>
          <w:sz w:val="24"/>
        </w:rPr>
      </w:pPr>
      <w:r w:rsidRPr="00540490">
        <w:rPr>
          <w:rFonts w:ascii="宋体" w:hAnsi="宋体" w:hint="eastAsia"/>
          <w:b/>
          <w:spacing w:val="4"/>
          <w:sz w:val="24"/>
        </w:rPr>
        <w:t>十</w:t>
      </w:r>
      <w:r>
        <w:rPr>
          <w:rFonts w:ascii="宋体" w:hAnsi="宋体" w:hint="eastAsia"/>
          <w:b/>
          <w:spacing w:val="4"/>
          <w:sz w:val="24"/>
        </w:rPr>
        <w:t>二</w:t>
      </w:r>
      <w:r w:rsidRPr="00540490">
        <w:rPr>
          <w:rFonts w:ascii="宋体" w:hAnsi="宋体" w:hint="eastAsia"/>
          <w:b/>
          <w:spacing w:val="4"/>
          <w:sz w:val="24"/>
        </w:rPr>
        <w:t>、其他</w:t>
      </w:r>
    </w:p>
    <w:p w14:paraId="3E2B57BD" w14:textId="2254FE01" w:rsidR="008352CA" w:rsidRPr="008352CA" w:rsidRDefault="008352CA" w:rsidP="00D93E66">
      <w:pPr>
        <w:spacing w:line="520" w:lineRule="exact"/>
        <w:ind w:firstLineChars="200" w:firstLine="480"/>
        <w:rPr>
          <w:rFonts w:ascii="宋体" w:hAnsi="宋体"/>
          <w:bCs/>
          <w:sz w:val="24"/>
        </w:rPr>
      </w:pPr>
      <w:r w:rsidRPr="008352CA">
        <w:rPr>
          <w:rFonts w:ascii="宋体" w:hAnsi="宋体" w:hint="eastAsia"/>
          <w:bCs/>
          <w:sz w:val="24"/>
        </w:rPr>
        <w:t>本标准的内容较全面、科学地反映了当前国内“</w:t>
      </w:r>
      <w:r w:rsidR="006F185A">
        <w:rPr>
          <w:rFonts w:ascii="宋体" w:hAnsi="宋体" w:hint="eastAsia"/>
          <w:bCs/>
          <w:sz w:val="24"/>
        </w:rPr>
        <w:t>展纤整经机</w:t>
      </w:r>
      <w:r w:rsidRPr="008352CA">
        <w:rPr>
          <w:rFonts w:ascii="宋体" w:hAnsi="宋体" w:hint="eastAsia"/>
          <w:bCs/>
          <w:sz w:val="24"/>
        </w:rPr>
        <w:t>”的技术水平；技术指标合理并具有可操作性以及一定的先进性；标准的编制符合相关的要求。</w:t>
      </w:r>
    </w:p>
    <w:p w14:paraId="137CCC68" w14:textId="1FD1BB70" w:rsidR="006735F9" w:rsidRPr="008352CA" w:rsidRDefault="008352CA" w:rsidP="008352CA">
      <w:pPr>
        <w:spacing w:line="520" w:lineRule="exact"/>
        <w:rPr>
          <w:rFonts w:ascii="宋体" w:hAnsi="宋体"/>
          <w:b/>
          <w:bCs/>
          <w:sz w:val="24"/>
        </w:rPr>
      </w:pPr>
      <w:r w:rsidRPr="008352CA">
        <w:rPr>
          <w:rFonts w:ascii="宋体" w:hAnsi="宋体" w:hint="eastAsia"/>
          <w:bCs/>
          <w:sz w:val="24"/>
        </w:rPr>
        <w:t>本标准规定的技术指标为国内先进水平。</w:t>
      </w:r>
    </w:p>
    <w:p w14:paraId="48342CB9" w14:textId="77777777" w:rsidR="00D32716" w:rsidRPr="00540490" w:rsidRDefault="00D32716">
      <w:pPr>
        <w:spacing w:line="520" w:lineRule="exact"/>
        <w:ind w:firstLineChars="200" w:firstLine="480"/>
        <w:rPr>
          <w:rFonts w:ascii="宋体" w:hAnsi="宋体"/>
          <w:bCs/>
          <w:sz w:val="24"/>
        </w:rPr>
      </w:pPr>
    </w:p>
    <w:p w14:paraId="14A48562" w14:textId="3882EF76" w:rsidR="00D32716" w:rsidRPr="00540490" w:rsidRDefault="00612566" w:rsidP="008B19C4">
      <w:pPr>
        <w:spacing w:line="520" w:lineRule="exact"/>
        <w:ind w:firstLineChars="1250" w:firstLine="3000"/>
        <w:jc w:val="right"/>
        <w:rPr>
          <w:rFonts w:ascii="宋体" w:hAnsi="宋体"/>
          <w:bCs/>
          <w:sz w:val="24"/>
        </w:rPr>
      </w:pPr>
      <w:r w:rsidRPr="00540490">
        <w:rPr>
          <w:rFonts w:ascii="宋体" w:hAnsi="宋体" w:hint="eastAsia"/>
          <w:bCs/>
          <w:sz w:val="24"/>
        </w:rPr>
        <w:t>纺织行业标准《</w:t>
      </w:r>
      <w:r w:rsidR="006F185A">
        <w:rPr>
          <w:rFonts w:ascii="宋体" w:hAnsi="宋体" w:hint="eastAsia"/>
          <w:bCs/>
          <w:sz w:val="24"/>
        </w:rPr>
        <w:t>展纤整经机</w:t>
      </w:r>
      <w:r w:rsidRPr="00540490">
        <w:rPr>
          <w:rFonts w:ascii="宋体" w:hAnsi="宋体" w:hint="eastAsia"/>
          <w:bCs/>
          <w:sz w:val="24"/>
        </w:rPr>
        <w:t>》制定工作组</w:t>
      </w:r>
    </w:p>
    <w:p w14:paraId="069DC1B8" w14:textId="5663C58B" w:rsidR="00D32716" w:rsidRDefault="008352CA" w:rsidP="008B19C4">
      <w:pPr>
        <w:spacing w:line="520" w:lineRule="exact"/>
        <w:ind w:firstLineChars="200" w:firstLine="480"/>
        <w:jc w:val="right"/>
        <w:rPr>
          <w:rFonts w:ascii="宋体" w:hAnsi="宋体"/>
          <w:bCs/>
          <w:sz w:val="24"/>
        </w:rPr>
      </w:pPr>
      <w:r>
        <w:rPr>
          <w:rFonts w:ascii="宋体" w:hAnsi="宋体" w:hint="eastAsia"/>
          <w:bCs/>
          <w:sz w:val="24"/>
        </w:rPr>
        <w:t>202</w:t>
      </w:r>
      <w:r w:rsidR="006F185A">
        <w:rPr>
          <w:rFonts w:ascii="宋体" w:hAnsi="宋体"/>
          <w:bCs/>
          <w:sz w:val="24"/>
        </w:rPr>
        <w:t>2</w:t>
      </w:r>
      <w:r w:rsidR="00612566" w:rsidRPr="00540490">
        <w:rPr>
          <w:rFonts w:ascii="宋体" w:hAnsi="宋体" w:hint="eastAsia"/>
          <w:bCs/>
          <w:sz w:val="24"/>
        </w:rPr>
        <w:t>年</w:t>
      </w:r>
      <w:r w:rsidR="00331F60">
        <w:rPr>
          <w:rFonts w:ascii="宋体" w:hAnsi="宋体"/>
          <w:bCs/>
          <w:sz w:val="24"/>
        </w:rPr>
        <w:t>6</w:t>
      </w:r>
      <w:r w:rsidR="00612566" w:rsidRPr="00540490">
        <w:rPr>
          <w:rFonts w:ascii="宋体" w:hAnsi="宋体" w:hint="eastAsia"/>
          <w:bCs/>
          <w:sz w:val="24"/>
        </w:rPr>
        <w:t>月</w:t>
      </w:r>
      <w:r w:rsidR="00331F60">
        <w:rPr>
          <w:rFonts w:ascii="宋体" w:hAnsi="宋体"/>
          <w:bCs/>
          <w:sz w:val="24"/>
        </w:rPr>
        <w:t>7</w:t>
      </w:r>
      <w:r w:rsidR="00612566" w:rsidRPr="00540490">
        <w:rPr>
          <w:rFonts w:ascii="宋体" w:hAnsi="宋体" w:hint="eastAsia"/>
          <w:bCs/>
          <w:sz w:val="24"/>
        </w:rPr>
        <w:t>日</w:t>
      </w:r>
    </w:p>
    <w:p w14:paraId="1A94FCAE" w14:textId="77777777" w:rsidR="00D32716" w:rsidRDefault="00D32716"/>
    <w:sectPr w:rsidR="00D327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A6EA" w14:textId="77777777" w:rsidR="006D65F7" w:rsidRDefault="006D65F7" w:rsidP="00451E31">
      <w:r>
        <w:separator/>
      </w:r>
    </w:p>
  </w:endnote>
  <w:endnote w:type="continuationSeparator" w:id="0">
    <w:p w14:paraId="145F208A" w14:textId="77777777" w:rsidR="006D65F7" w:rsidRDefault="006D65F7" w:rsidP="0045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324F" w14:textId="77777777" w:rsidR="006D65F7" w:rsidRDefault="006D65F7" w:rsidP="00451E31">
      <w:r>
        <w:separator/>
      </w:r>
    </w:p>
  </w:footnote>
  <w:footnote w:type="continuationSeparator" w:id="0">
    <w:p w14:paraId="02D83668" w14:textId="77777777" w:rsidR="006D65F7" w:rsidRDefault="006D65F7" w:rsidP="0045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29254E"/>
    <w:multiLevelType w:val="singleLevel"/>
    <w:tmpl w:val="E529254E"/>
    <w:lvl w:ilvl="0">
      <w:start w:val="1"/>
      <w:numFmt w:val="decimal"/>
      <w:lvlText w:val="%1."/>
      <w:lvlJc w:val="left"/>
      <w:pPr>
        <w:tabs>
          <w:tab w:val="left" w:pos="312"/>
        </w:tabs>
      </w:pPr>
    </w:lvl>
  </w:abstractNum>
  <w:abstractNum w:abstractNumId="1" w15:restartNumberingAfterBreak="0">
    <w:nsid w:val="EB3D00E6"/>
    <w:multiLevelType w:val="singleLevel"/>
    <w:tmpl w:val="EB3D00E6"/>
    <w:lvl w:ilvl="0">
      <w:start w:val="3"/>
      <w:numFmt w:val="decimal"/>
      <w:lvlText w:val="%1."/>
      <w:lvlJc w:val="left"/>
      <w:pPr>
        <w:tabs>
          <w:tab w:val="left" w:pos="312"/>
        </w:tabs>
      </w:pPr>
    </w:lvl>
  </w:abstractNum>
  <w:abstractNum w:abstractNumId="2" w15:restartNumberingAfterBreak="0">
    <w:nsid w:val="30723C6C"/>
    <w:multiLevelType w:val="multilevel"/>
    <w:tmpl w:val="30723C6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77472C0F"/>
    <w:multiLevelType w:val="multilevel"/>
    <w:tmpl w:val="77472C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17435182">
    <w:abstractNumId w:val="3"/>
  </w:num>
  <w:num w:numId="2" w16cid:durableId="151065277">
    <w:abstractNumId w:val="2"/>
  </w:num>
  <w:num w:numId="3" w16cid:durableId="955910685">
    <w:abstractNumId w:val="0"/>
  </w:num>
  <w:num w:numId="4" w16cid:durableId="567115335">
    <w:abstractNumId w:val="4"/>
  </w:num>
  <w:num w:numId="5" w16cid:durableId="56467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633"/>
    <w:rsid w:val="0001609B"/>
    <w:rsid w:val="00021DD9"/>
    <w:rsid w:val="00024B26"/>
    <w:rsid w:val="0003429E"/>
    <w:rsid w:val="0004145B"/>
    <w:rsid w:val="00045E90"/>
    <w:rsid w:val="000460EB"/>
    <w:rsid w:val="000668CF"/>
    <w:rsid w:val="00067C4C"/>
    <w:rsid w:val="000816C0"/>
    <w:rsid w:val="0009492C"/>
    <w:rsid w:val="000A01D2"/>
    <w:rsid w:val="000A4BE7"/>
    <w:rsid w:val="001013F6"/>
    <w:rsid w:val="001051BA"/>
    <w:rsid w:val="00117633"/>
    <w:rsid w:val="0012662E"/>
    <w:rsid w:val="00133D2A"/>
    <w:rsid w:val="001470FF"/>
    <w:rsid w:val="00153554"/>
    <w:rsid w:val="001742C2"/>
    <w:rsid w:val="00182932"/>
    <w:rsid w:val="0019664B"/>
    <w:rsid w:val="001A2600"/>
    <w:rsid w:val="001B230B"/>
    <w:rsid w:val="001C5DE2"/>
    <w:rsid w:val="001D0C36"/>
    <w:rsid w:val="001E45E9"/>
    <w:rsid w:val="001E4713"/>
    <w:rsid w:val="001F319B"/>
    <w:rsid w:val="001F7C50"/>
    <w:rsid w:val="00210CE0"/>
    <w:rsid w:val="002278BE"/>
    <w:rsid w:val="00253A60"/>
    <w:rsid w:val="00260D00"/>
    <w:rsid w:val="00261FBD"/>
    <w:rsid w:val="00273C66"/>
    <w:rsid w:val="00274966"/>
    <w:rsid w:val="00290FA8"/>
    <w:rsid w:val="002B18F6"/>
    <w:rsid w:val="002B226F"/>
    <w:rsid w:val="002B54E4"/>
    <w:rsid w:val="002D25E8"/>
    <w:rsid w:val="002E3C88"/>
    <w:rsid w:val="002F79F7"/>
    <w:rsid w:val="00303441"/>
    <w:rsid w:val="00304A0B"/>
    <w:rsid w:val="00305B41"/>
    <w:rsid w:val="00312616"/>
    <w:rsid w:val="00331F60"/>
    <w:rsid w:val="003373AF"/>
    <w:rsid w:val="0035168A"/>
    <w:rsid w:val="00355E8B"/>
    <w:rsid w:val="00360329"/>
    <w:rsid w:val="0036476E"/>
    <w:rsid w:val="00372FE9"/>
    <w:rsid w:val="00382187"/>
    <w:rsid w:val="003B45FA"/>
    <w:rsid w:val="003C1284"/>
    <w:rsid w:val="003C42EA"/>
    <w:rsid w:val="003E0857"/>
    <w:rsid w:val="003F0597"/>
    <w:rsid w:val="003F43B0"/>
    <w:rsid w:val="003F5138"/>
    <w:rsid w:val="00415FF8"/>
    <w:rsid w:val="004273D5"/>
    <w:rsid w:val="00433DDD"/>
    <w:rsid w:val="00451E31"/>
    <w:rsid w:val="004702F6"/>
    <w:rsid w:val="00471AB8"/>
    <w:rsid w:val="0048010D"/>
    <w:rsid w:val="00484882"/>
    <w:rsid w:val="004A7495"/>
    <w:rsid w:val="004D3D09"/>
    <w:rsid w:val="004D4C8A"/>
    <w:rsid w:val="004F4FFF"/>
    <w:rsid w:val="00506790"/>
    <w:rsid w:val="00512605"/>
    <w:rsid w:val="005148E8"/>
    <w:rsid w:val="00540490"/>
    <w:rsid w:val="00540E99"/>
    <w:rsid w:val="0055539D"/>
    <w:rsid w:val="0056099D"/>
    <w:rsid w:val="0058244D"/>
    <w:rsid w:val="005905CB"/>
    <w:rsid w:val="00592249"/>
    <w:rsid w:val="0059283E"/>
    <w:rsid w:val="00593111"/>
    <w:rsid w:val="005A44B5"/>
    <w:rsid w:val="005A7A56"/>
    <w:rsid w:val="005E0995"/>
    <w:rsid w:val="00604846"/>
    <w:rsid w:val="00612566"/>
    <w:rsid w:val="00623993"/>
    <w:rsid w:val="006265AD"/>
    <w:rsid w:val="00626EA0"/>
    <w:rsid w:val="006412E6"/>
    <w:rsid w:val="00644945"/>
    <w:rsid w:val="00644E0E"/>
    <w:rsid w:val="006458A4"/>
    <w:rsid w:val="00655F12"/>
    <w:rsid w:val="006735F9"/>
    <w:rsid w:val="00695728"/>
    <w:rsid w:val="006964B7"/>
    <w:rsid w:val="006D2735"/>
    <w:rsid w:val="006D65F7"/>
    <w:rsid w:val="006D7E4E"/>
    <w:rsid w:val="006E023F"/>
    <w:rsid w:val="006E39DC"/>
    <w:rsid w:val="006E4A9D"/>
    <w:rsid w:val="006F185A"/>
    <w:rsid w:val="007006CA"/>
    <w:rsid w:val="00702FFC"/>
    <w:rsid w:val="0070444F"/>
    <w:rsid w:val="00706812"/>
    <w:rsid w:val="00712536"/>
    <w:rsid w:val="007165A1"/>
    <w:rsid w:val="00717413"/>
    <w:rsid w:val="007177D6"/>
    <w:rsid w:val="00720523"/>
    <w:rsid w:val="00725548"/>
    <w:rsid w:val="00727E1D"/>
    <w:rsid w:val="007300B7"/>
    <w:rsid w:val="007366FE"/>
    <w:rsid w:val="007414F0"/>
    <w:rsid w:val="00743626"/>
    <w:rsid w:val="0075642F"/>
    <w:rsid w:val="00773CAE"/>
    <w:rsid w:val="0077673B"/>
    <w:rsid w:val="00793F16"/>
    <w:rsid w:val="007A633D"/>
    <w:rsid w:val="007B0B6C"/>
    <w:rsid w:val="007B15A7"/>
    <w:rsid w:val="007C6653"/>
    <w:rsid w:val="007D2FCE"/>
    <w:rsid w:val="007D5206"/>
    <w:rsid w:val="007E357F"/>
    <w:rsid w:val="00805C1D"/>
    <w:rsid w:val="00805CFA"/>
    <w:rsid w:val="008213A7"/>
    <w:rsid w:val="008217F3"/>
    <w:rsid w:val="008352CA"/>
    <w:rsid w:val="00835692"/>
    <w:rsid w:val="00843DA3"/>
    <w:rsid w:val="008517F2"/>
    <w:rsid w:val="0086112D"/>
    <w:rsid w:val="00863295"/>
    <w:rsid w:val="00885584"/>
    <w:rsid w:val="00885F90"/>
    <w:rsid w:val="00895198"/>
    <w:rsid w:val="008A2251"/>
    <w:rsid w:val="008B093F"/>
    <w:rsid w:val="008B0DD1"/>
    <w:rsid w:val="008B1663"/>
    <w:rsid w:val="008B19C4"/>
    <w:rsid w:val="008B4795"/>
    <w:rsid w:val="008C12F5"/>
    <w:rsid w:val="008C549A"/>
    <w:rsid w:val="008F1702"/>
    <w:rsid w:val="00925B74"/>
    <w:rsid w:val="00936B03"/>
    <w:rsid w:val="00947508"/>
    <w:rsid w:val="00965B31"/>
    <w:rsid w:val="00A24307"/>
    <w:rsid w:val="00A26CF0"/>
    <w:rsid w:val="00A272C1"/>
    <w:rsid w:val="00A4088E"/>
    <w:rsid w:val="00A54286"/>
    <w:rsid w:val="00A608C0"/>
    <w:rsid w:val="00A623E9"/>
    <w:rsid w:val="00A71A2C"/>
    <w:rsid w:val="00A809EB"/>
    <w:rsid w:val="00A8431B"/>
    <w:rsid w:val="00A970D9"/>
    <w:rsid w:val="00AC46D8"/>
    <w:rsid w:val="00AD01E2"/>
    <w:rsid w:val="00AD2A41"/>
    <w:rsid w:val="00AD590E"/>
    <w:rsid w:val="00AE5182"/>
    <w:rsid w:val="00B15A55"/>
    <w:rsid w:val="00B34A7B"/>
    <w:rsid w:val="00B50F64"/>
    <w:rsid w:val="00B57010"/>
    <w:rsid w:val="00B66BAC"/>
    <w:rsid w:val="00B74B1C"/>
    <w:rsid w:val="00B86825"/>
    <w:rsid w:val="00B86AE4"/>
    <w:rsid w:val="00B962E2"/>
    <w:rsid w:val="00BA499B"/>
    <w:rsid w:val="00BB159E"/>
    <w:rsid w:val="00BD5C2C"/>
    <w:rsid w:val="00BE26AD"/>
    <w:rsid w:val="00BE71B0"/>
    <w:rsid w:val="00BF3A7D"/>
    <w:rsid w:val="00C02948"/>
    <w:rsid w:val="00C16869"/>
    <w:rsid w:val="00C25D19"/>
    <w:rsid w:val="00C42330"/>
    <w:rsid w:val="00C525DD"/>
    <w:rsid w:val="00C67EFE"/>
    <w:rsid w:val="00C74B8C"/>
    <w:rsid w:val="00C8230E"/>
    <w:rsid w:val="00C84BC8"/>
    <w:rsid w:val="00C85C5B"/>
    <w:rsid w:val="00C9555B"/>
    <w:rsid w:val="00CB107F"/>
    <w:rsid w:val="00D0122B"/>
    <w:rsid w:val="00D07D69"/>
    <w:rsid w:val="00D122AA"/>
    <w:rsid w:val="00D31C2C"/>
    <w:rsid w:val="00D32716"/>
    <w:rsid w:val="00D34D59"/>
    <w:rsid w:val="00D660B5"/>
    <w:rsid w:val="00D85F71"/>
    <w:rsid w:val="00D93A83"/>
    <w:rsid w:val="00D93E66"/>
    <w:rsid w:val="00DD54CC"/>
    <w:rsid w:val="00DE651A"/>
    <w:rsid w:val="00DE6D39"/>
    <w:rsid w:val="00DF14DF"/>
    <w:rsid w:val="00DF2785"/>
    <w:rsid w:val="00DF535B"/>
    <w:rsid w:val="00E000FF"/>
    <w:rsid w:val="00E25736"/>
    <w:rsid w:val="00E2704D"/>
    <w:rsid w:val="00E37AE5"/>
    <w:rsid w:val="00E4363C"/>
    <w:rsid w:val="00E45600"/>
    <w:rsid w:val="00E64E88"/>
    <w:rsid w:val="00E76064"/>
    <w:rsid w:val="00E76FF9"/>
    <w:rsid w:val="00E8653E"/>
    <w:rsid w:val="00E87A24"/>
    <w:rsid w:val="00E92166"/>
    <w:rsid w:val="00E936B8"/>
    <w:rsid w:val="00E940A6"/>
    <w:rsid w:val="00E9653E"/>
    <w:rsid w:val="00EA25F9"/>
    <w:rsid w:val="00EB0B91"/>
    <w:rsid w:val="00EB6371"/>
    <w:rsid w:val="00ED0CCD"/>
    <w:rsid w:val="00F1599C"/>
    <w:rsid w:val="00F40FD7"/>
    <w:rsid w:val="00F4703B"/>
    <w:rsid w:val="00F47961"/>
    <w:rsid w:val="00F94646"/>
    <w:rsid w:val="00FD2B92"/>
    <w:rsid w:val="00FD3617"/>
    <w:rsid w:val="00FD5CFA"/>
    <w:rsid w:val="00FE021D"/>
    <w:rsid w:val="00FE586C"/>
    <w:rsid w:val="00FE69FC"/>
    <w:rsid w:val="00FF29AE"/>
    <w:rsid w:val="00FF34D2"/>
    <w:rsid w:val="1F3C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2AB5F5"/>
  <w15:docId w15:val="{B81D78B2-7E19-4419-8942-D09E52D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2"/>
    </w:rPr>
  </w:style>
  <w:style w:type="paragraph" w:styleId="4">
    <w:name w:val="heading 4"/>
    <w:basedOn w:val="a1"/>
    <w:next w:val="a1"/>
    <w:link w:val="40"/>
    <w:unhideWhenUsed/>
    <w:qFormat/>
    <w:pPr>
      <w:keepNext/>
      <w:keepLines/>
      <w:widowControl/>
      <w:spacing w:line="480" w:lineRule="auto"/>
      <w:outlineLvl w:val="3"/>
    </w:pPr>
    <w:rPr>
      <w:rFonts w:asciiTheme="majorHAnsi" w:eastAsiaTheme="majorEastAsia" w:hAnsiTheme="majorHAnsi" w:cstheme="majorBidi"/>
      <w:b/>
      <w:bCs/>
      <w:sz w:val="24"/>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pPr>
      <w:jc w:val="left"/>
    </w:pPr>
  </w:style>
  <w:style w:type="paragraph" w:styleId="a7">
    <w:name w:val="Balloon Text"/>
    <w:basedOn w:val="a1"/>
    <w:link w:val="a8"/>
    <w:uiPriority w:val="99"/>
    <w:semiHidden/>
    <w:unhideWhenUsed/>
    <w:qFormat/>
    <w:rPr>
      <w:sz w:val="18"/>
      <w:szCs w:val="18"/>
    </w:rPr>
  </w:style>
  <w:style w:type="paragraph" w:styleId="a9">
    <w:name w:val="footer"/>
    <w:basedOn w:val="a1"/>
    <w:link w:val="aa"/>
    <w:uiPriority w:val="99"/>
    <w:unhideWhenUsed/>
    <w:qFormat/>
    <w:pPr>
      <w:tabs>
        <w:tab w:val="center" w:pos="4153"/>
        <w:tab w:val="right" w:pos="8306"/>
      </w:tabs>
      <w:snapToGrid w:val="0"/>
      <w:jc w:val="left"/>
    </w:pPr>
    <w:rPr>
      <w:sz w:val="18"/>
      <w:szCs w:val="18"/>
    </w:rPr>
  </w:style>
  <w:style w:type="paragraph" w:styleId="ab">
    <w:name w:val="header"/>
    <w:basedOn w:val="a1"/>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table" w:styleId="af">
    <w:name w:val="Table Grid"/>
    <w:basedOn w:val="a3"/>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2"/>
    <w:uiPriority w:val="99"/>
    <w:semiHidden/>
    <w:unhideWhenUsed/>
    <w:rPr>
      <w:sz w:val="21"/>
      <w:szCs w:val="21"/>
    </w:rPr>
  </w:style>
  <w:style w:type="character" w:customStyle="1" w:styleId="40">
    <w:name w:val="标题 4 字符"/>
    <w:basedOn w:val="a2"/>
    <w:link w:val="4"/>
    <w:rPr>
      <w:rFonts w:asciiTheme="majorHAnsi" w:eastAsiaTheme="majorEastAsia" w:hAnsiTheme="majorHAnsi" w:cstheme="majorBidi"/>
      <w:b/>
      <w:bCs/>
      <w:sz w:val="24"/>
      <w:szCs w:val="28"/>
    </w:rPr>
  </w:style>
  <w:style w:type="character" w:customStyle="1" w:styleId="ac">
    <w:name w:val="页眉 字符"/>
    <w:basedOn w:val="a2"/>
    <w:link w:val="ab"/>
    <w:uiPriority w:val="99"/>
    <w:rPr>
      <w:sz w:val="18"/>
      <w:szCs w:val="18"/>
    </w:rPr>
  </w:style>
  <w:style w:type="character" w:customStyle="1" w:styleId="aa">
    <w:name w:val="页脚 字符"/>
    <w:basedOn w:val="a2"/>
    <w:link w:val="a9"/>
    <w:uiPriority w:val="99"/>
    <w:rPr>
      <w:sz w:val="18"/>
      <w:szCs w:val="18"/>
    </w:rPr>
  </w:style>
  <w:style w:type="paragraph" w:customStyle="1" w:styleId="a">
    <w:name w:val="一级条标题"/>
    <w:basedOn w:val="a1"/>
    <w:next w:val="af1"/>
    <w:pPr>
      <w:widowControl/>
      <w:numPr>
        <w:ilvl w:val="2"/>
        <w:numId w:val="1"/>
      </w:numPr>
      <w:outlineLvl w:val="2"/>
    </w:pPr>
    <w:rPr>
      <w:rFonts w:ascii="黑体" w:eastAsia="黑体" w:hAnsi="Times New Roman" w:cs="Times New Roman"/>
      <w:kern w:val="0"/>
      <w:szCs w:val="20"/>
    </w:rPr>
  </w:style>
  <w:style w:type="paragraph" w:customStyle="1" w:styleId="af1">
    <w:name w:val="段"/>
    <w:pPr>
      <w:autoSpaceDE w:val="0"/>
      <w:autoSpaceDN w:val="0"/>
      <w:ind w:firstLineChars="200" w:firstLine="200"/>
      <w:jc w:val="both"/>
    </w:pPr>
    <w:rPr>
      <w:rFonts w:ascii="宋体" w:eastAsia="宋体" w:hAnsi="Times New Roman" w:cs="Times New Roman"/>
      <w:sz w:val="21"/>
    </w:rPr>
  </w:style>
  <w:style w:type="paragraph" w:customStyle="1" w:styleId="a0">
    <w:name w:val="二级条标题"/>
    <w:basedOn w:val="a"/>
    <w:next w:val="af1"/>
    <w:pPr>
      <w:numPr>
        <w:ilvl w:val="3"/>
      </w:numPr>
      <w:outlineLvl w:val="3"/>
    </w:pPr>
  </w:style>
  <w:style w:type="paragraph" w:styleId="af2">
    <w:name w:val="List Paragraph"/>
    <w:basedOn w:val="a1"/>
    <w:uiPriority w:val="34"/>
    <w:qFormat/>
    <w:pPr>
      <w:ind w:firstLineChars="200" w:firstLine="420"/>
    </w:pPr>
  </w:style>
  <w:style w:type="character" w:customStyle="1" w:styleId="a8">
    <w:name w:val="批注框文本 字符"/>
    <w:basedOn w:val="a2"/>
    <w:link w:val="a7"/>
    <w:uiPriority w:val="99"/>
    <w:semiHidden/>
    <w:rPr>
      <w:sz w:val="18"/>
      <w:szCs w:val="18"/>
    </w:rPr>
  </w:style>
  <w:style w:type="character" w:customStyle="1" w:styleId="a6">
    <w:name w:val="批注文字 字符"/>
    <w:basedOn w:val="a2"/>
    <w:link w:val="a5"/>
    <w:uiPriority w:val="99"/>
    <w:semiHidden/>
  </w:style>
  <w:style w:type="character" w:customStyle="1" w:styleId="ae">
    <w:name w:val="批注主题 字符"/>
    <w:basedOn w:val="a6"/>
    <w:link w:val="ad"/>
    <w:uiPriority w:val="99"/>
    <w:semiHidden/>
    <w:rPr>
      <w:b/>
      <w:bCs/>
    </w:rPr>
  </w:style>
  <w:style w:type="paragraph" w:styleId="af3">
    <w:name w:val="Date"/>
    <w:basedOn w:val="a1"/>
    <w:next w:val="a1"/>
    <w:link w:val="af4"/>
    <w:uiPriority w:val="99"/>
    <w:semiHidden/>
    <w:unhideWhenUsed/>
    <w:rsid w:val="00253A60"/>
    <w:pPr>
      <w:ind w:leftChars="2500" w:left="100"/>
    </w:pPr>
  </w:style>
  <w:style w:type="character" w:customStyle="1" w:styleId="af4">
    <w:name w:val="日期 字符"/>
    <w:basedOn w:val="a2"/>
    <w:link w:val="af3"/>
    <w:uiPriority w:val="99"/>
    <w:semiHidden/>
    <w:rsid w:val="00253A60"/>
    <w:rPr>
      <w:kern w:val="2"/>
      <w:sz w:val="21"/>
      <w:szCs w:val="22"/>
    </w:rPr>
  </w:style>
  <w:style w:type="paragraph" w:customStyle="1" w:styleId="af5">
    <w:name w:val="标准文件_表格"/>
    <w:basedOn w:val="a1"/>
    <w:qFormat/>
    <w:rsid w:val="007D5206"/>
    <w:pPr>
      <w:widowControl/>
      <w:autoSpaceDE w:val="0"/>
      <w:autoSpaceDN w:val="0"/>
      <w:jc w:val="center"/>
    </w:pPr>
    <w:rPr>
      <w:rFonts w:ascii="宋体" w:eastAsia="宋体" w:hAnsi="Times New Roman" w:cs="Times New Roman"/>
      <w:kern w:val="0"/>
      <w:sz w:val="18"/>
      <w:szCs w:val="20"/>
    </w:rPr>
  </w:style>
  <w:style w:type="table" w:customStyle="1" w:styleId="1">
    <w:name w:val="网格型1"/>
    <w:basedOn w:val="a3"/>
    <w:next w:val="af"/>
    <w:uiPriority w:val="39"/>
    <w:rsid w:val="0072052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BFB3797-A2AC-4F9B-963B-EF2A1F13A3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366</Words>
  <Characters>2090</Characters>
  <Application>Microsoft Office Word</Application>
  <DocSecurity>0</DocSecurity>
  <Lines>17</Lines>
  <Paragraphs>4</Paragraphs>
  <ScaleCrop>false</ScaleCrop>
  <Company>微软中国</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 Hong</dc:creator>
  <cp:lastModifiedBy>a16611</cp:lastModifiedBy>
  <cp:revision>33</cp:revision>
  <dcterms:created xsi:type="dcterms:W3CDTF">2021-01-20T02:50:00Z</dcterms:created>
  <dcterms:modified xsi:type="dcterms:W3CDTF">2022-06-06T01:53:00Z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